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B6D" w:rsidRDefault="008B5B6D">
      <w:pPr>
        <w:pStyle w:val="ConsPlusNormal"/>
        <w:jc w:val="both"/>
        <w:outlineLvl w:val="0"/>
      </w:pPr>
      <w:bookmarkStart w:id="0" w:name="_GoBack"/>
      <w:bookmarkEnd w:id="0"/>
    </w:p>
    <w:p w:rsidR="008B5B6D" w:rsidRDefault="00C05E85">
      <w:pPr>
        <w:pStyle w:val="ConsPlusTitle"/>
        <w:jc w:val="center"/>
        <w:outlineLvl w:val="0"/>
      </w:pPr>
      <w:r>
        <w:t>ПРАВИТЕЛЬСТВО ПЕРМСКОГО КРАЯ</w:t>
      </w:r>
    </w:p>
    <w:p w:rsidR="008B5B6D" w:rsidRDefault="008B5B6D">
      <w:pPr>
        <w:pStyle w:val="ConsPlusTitle"/>
        <w:jc w:val="both"/>
      </w:pPr>
    </w:p>
    <w:p w:rsidR="008B5B6D" w:rsidRDefault="00C05E85">
      <w:pPr>
        <w:pStyle w:val="ConsPlusTitle"/>
        <w:jc w:val="center"/>
      </w:pPr>
      <w:r>
        <w:t>ПОСТАНОВЛЕНИЕ</w:t>
      </w:r>
    </w:p>
    <w:p w:rsidR="008B5B6D" w:rsidRDefault="00C05E85">
      <w:pPr>
        <w:pStyle w:val="ConsPlusTitle"/>
        <w:jc w:val="center"/>
      </w:pPr>
      <w:r>
        <w:t>от 13 февраля 2024 г. N 96-п</w:t>
      </w:r>
    </w:p>
    <w:p w:rsidR="008B5B6D" w:rsidRDefault="008B5B6D">
      <w:pPr>
        <w:pStyle w:val="ConsPlusTitle"/>
        <w:jc w:val="both"/>
      </w:pPr>
    </w:p>
    <w:p w:rsidR="008B5B6D" w:rsidRDefault="00C05E85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8B5B6D" w:rsidRDefault="00C05E85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8B5B6D" w:rsidRDefault="00C05E85">
      <w:pPr>
        <w:pStyle w:val="ConsPlusTitle"/>
        <w:jc w:val="center"/>
      </w:pPr>
      <w:r>
        <w:t>НА 2024 ГОД И НА ПЛАНОВЫЙ ПЕРИОД 2025 И 2026 ГОДОВ</w:t>
      </w:r>
    </w:p>
    <w:p w:rsidR="008B5B6D" w:rsidRDefault="008B5B6D">
      <w:pPr>
        <w:pStyle w:val="ConsPlusNormal"/>
        <w:jc w:val="both"/>
      </w:pPr>
    </w:p>
    <w:p w:rsidR="008B5B6D" w:rsidRDefault="00C05E85">
      <w:pPr>
        <w:pStyle w:val="ConsPlusNormal"/>
        <w:jc w:val="right"/>
        <w:outlineLvl w:val="0"/>
      </w:pPr>
      <w:r>
        <w:t>УТВЕРЖДЕНА</w:t>
      </w:r>
    </w:p>
    <w:p w:rsidR="008B5B6D" w:rsidRDefault="00C05E85">
      <w:pPr>
        <w:pStyle w:val="ConsPlusNormal"/>
        <w:jc w:val="right"/>
      </w:pPr>
      <w:r>
        <w:t>постановлением</w:t>
      </w:r>
    </w:p>
    <w:p w:rsidR="008B5B6D" w:rsidRDefault="00C05E85">
      <w:pPr>
        <w:pStyle w:val="ConsPlusNormal"/>
        <w:jc w:val="right"/>
      </w:pPr>
      <w:r>
        <w:t>Правительства</w:t>
      </w:r>
    </w:p>
    <w:p w:rsidR="008B5B6D" w:rsidRDefault="00C05E85">
      <w:pPr>
        <w:pStyle w:val="ConsPlusNormal"/>
        <w:jc w:val="right"/>
      </w:pPr>
      <w:r>
        <w:t>Пермского края</w:t>
      </w:r>
    </w:p>
    <w:p w:rsidR="008B5B6D" w:rsidRDefault="00C05E85">
      <w:pPr>
        <w:pStyle w:val="ConsPlusNormal"/>
        <w:jc w:val="right"/>
      </w:pPr>
      <w:r>
        <w:t>от 13.02.2024 N 96-п</w:t>
      </w:r>
    </w:p>
    <w:p w:rsidR="008B5B6D" w:rsidRDefault="008B5B6D">
      <w:pPr>
        <w:pStyle w:val="ConsPlusNormal"/>
        <w:jc w:val="both"/>
      </w:pPr>
    </w:p>
    <w:p w:rsidR="008B5B6D" w:rsidRDefault="00C05E85">
      <w:pPr>
        <w:pStyle w:val="ConsPlusTitle"/>
        <w:jc w:val="center"/>
      </w:pPr>
      <w:bookmarkStart w:id="1" w:name="Par33"/>
      <w:bookmarkEnd w:id="1"/>
      <w:r>
        <w:t>ТЕРРИТОРИАЛЬНАЯ ПРОГРАММА</w:t>
      </w:r>
    </w:p>
    <w:p w:rsidR="008B5B6D" w:rsidRDefault="00C05E85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8B5B6D" w:rsidRDefault="00C05E85">
      <w:pPr>
        <w:pStyle w:val="ConsPlusTitle"/>
        <w:jc w:val="center"/>
      </w:pPr>
      <w:r>
        <w:t>МЕДИЦИНСКОЙ ПОМОЩИ НА 2024 ГОД И НА ПЛАНОВЫЙ ПЕРИОД</w:t>
      </w:r>
    </w:p>
    <w:p w:rsidR="008B5B6D" w:rsidRDefault="00C05E85">
      <w:pPr>
        <w:pStyle w:val="ConsPlusTitle"/>
        <w:jc w:val="center"/>
      </w:pPr>
      <w:r>
        <w:t>2025 И 2026 ГОДОВ</w:t>
      </w:r>
    </w:p>
    <w:p w:rsidR="008B5B6D" w:rsidRDefault="008B5B6D">
      <w:pPr>
        <w:pStyle w:val="ConsPlusNormal"/>
        <w:jc w:val="both"/>
      </w:pPr>
    </w:p>
    <w:p w:rsidR="008B5B6D" w:rsidRDefault="008B5B6D">
      <w:pPr>
        <w:pStyle w:val="ConsPlusNormal"/>
        <w:jc w:val="both"/>
      </w:pPr>
    </w:p>
    <w:p w:rsidR="008B5B6D" w:rsidRDefault="008B5B6D">
      <w:pPr>
        <w:pStyle w:val="ConsPlusNormal"/>
        <w:jc w:val="both"/>
      </w:pPr>
      <w:bookmarkStart w:id="2" w:name="Par54"/>
      <w:bookmarkEnd w:id="2"/>
    </w:p>
    <w:p w:rsidR="008B5B6D" w:rsidRDefault="008B5B6D">
      <w:pPr>
        <w:pStyle w:val="ConsPlusNormal"/>
        <w:jc w:val="both"/>
      </w:pPr>
    </w:p>
    <w:p w:rsidR="008B5B6D" w:rsidRDefault="008B5B6D">
      <w:pPr>
        <w:pStyle w:val="ConsPlusNormal"/>
        <w:jc w:val="both"/>
      </w:pPr>
    </w:p>
    <w:p w:rsidR="008B5B6D" w:rsidRDefault="00C05E85">
      <w:pPr>
        <w:pStyle w:val="ConsPlusNormal"/>
        <w:jc w:val="right"/>
        <w:outlineLvl w:val="1"/>
      </w:pPr>
      <w:r>
        <w:t>Приложение 5</w:t>
      </w:r>
    </w:p>
    <w:p w:rsidR="008B5B6D" w:rsidRDefault="00C05E85">
      <w:pPr>
        <w:pStyle w:val="ConsPlusNormal"/>
        <w:jc w:val="right"/>
      </w:pPr>
      <w:r>
        <w:t>к Территориальной программе</w:t>
      </w:r>
    </w:p>
    <w:p w:rsidR="008B5B6D" w:rsidRDefault="00C05E85">
      <w:pPr>
        <w:pStyle w:val="ConsPlusNormal"/>
        <w:jc w:val="right"/>
      </w:pPr>
      <w:r>
        <w:t>государственных гарантий</w:t>
      </w:r>
    </w:p>
    <w:p w:rsidR="008B5B6D" w:rsidRDefault="00C05E85">
      <w:pPr>
        <w:pStyle w:val="ConsPlusNormal"/>
        <w:jc w:val="right"/>
      </w:pPr>
      <w:r>
        <w:t>бесплатного оказания гражданам</w:t>
      </w:r>
    </w:p>
    <w:p w:rsidR="008B5B6D" w:rsidRDefault="00C05E85">
      <w:pPr>
        <w:pStyle w:val="ConsPlusNormal"/>
        <w:jc w:val="right"/>
      </w:pPr>
      <w:r>
        <w:t>медицинской помощи на 2024 год</w:t>
      </w:r>
    </w:p>
    <w:p w:rsidR="008B5B6D" w:rsidRDefault="00C05E85">
      <w:pPr>
        <w:pStyle w:val="ConsPlusNormal"/>
        <w:jc w:val="right"/>
      </w:pPr>
      <w:r>
        <w:t>и на плановый период 2025</w:t>
      </w:r>
    </w:p>
    <w:p w:rsidR="008B5B6D" w:rsidRDefault="00C05E85">
      <w:pPr>
        <w:pStyle w:val="ConsPlusNormal"/>
        <w:jc w:val="right"/>
      </w:pPr>
      <w:r>
        <w:t>и 2026 годов</w:t>
      </w:r>
    </w:p>
    <w:p w:rsidR="008B5B6D" w:rsidRDefault="008B5B6D">
      <w:pPr>
        <w:pStyle w:val="ConsPlusNormal"/>
        <w:jc w:val="both"/>
      </w:pPr>
    </w:p>
    <w:p w:rsidR="008B5B6D" w:rsidRDefault="00C05E85">
      <w:pPr>
        <w:pStyle w:val="ConsPlusTitle"/>
        <w:jc w:val="center"/>
      </w:pPr>
      <w:bookmarkStart w:id="3" w:name="Par10497"/>
      <w:bookmarkEnd w:id="3"/>
      <w:r>
        <w:t>ЦЕЛЕВЫЕ ЗНАЧЕНИЯ</w:t>
      </w:r>
    </w:p>
    <w:p w:rsidR="008B5B6D" w:rsidRDefault="00C05E85">
      <w:pPr>
        <w:pStyle w:val="ConsPlusTitle"/>
        <w:jc w:val="center"/>
      </w:pPr>
      <w:r>
        <w:t>критериев доступности и качества медицинской помощи,</w:t>
      </w:r>
    </w:p>
    <w:p w:rsidR="008B5B6D" w:rsidRDefault="00C05E85">
      <w:pPr>
        <w:pStyle w:val="ConsPlusTitle"/>
        <w:jc w:val="center"/>
      </w:pPr>
      <w:r>
        <w:t>оказываемой в рамках Территориальной программы</w:t>
      </w:r>
    </w:p>
    <w:p w:rsidR="008B5B6D" w:rsidRDefault="00C05E85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8B5B6D" w:rsidRDefault="00C05E85">
      <w:pPr>
        <w:pStyle w:val="ConsPlusTitle"/>
        <w:jc w:val="center"/>
      </w:pPr>
      <w:r>
        <w:t>медицинской помощи на 2024 год и на плановый период 2025</w:t>
      </w:r>
    </w:p>
    <w:p w:rsidR="008B5B6D" w:rsidRDefault="00C05E85">
      <w:pPr>
        <w:pStyle w:val="ConsPlusTitle"/>
        <w:jc w:val="center"/>
      </w:pPr>
      <w:r>
        <w:t>и 2026 годов</w:t>
      </w:r>
    </w:p>
    <w:p w:rsidR="008B5B6D" w:rsidRDefault="008B5B6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969"/>
        <w:gridCol w:w="1420"/>
        <w:gridCol w:w="1072"/>
        <w:gridCol w:w="1072"/>
        <w:gridCol w:w="1072"/>
      </w:tblGrid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Целевое значение критерия в 2024 году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Целевое значение критерия в 2025 году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Целевое значение критерия в 2026 году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</w:t>
            </w:r>
          </w:p>
        </w:tc>
      </w:tr>
      <w:tr w:rsidR="008B5B6D">
        <w:tc>
          <w:tcPr>
            <w:tcW w:w="9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  <w:outlineLvl w:val="2"/>
            </w:pPr>
            <w:r>
              <w:t>Критерии доступности медицинской помощи</w:t>
            </w:r>
          </w:p>
        </w:tc>
      </w:tr>
      <w:tr w:rsidR="008B5B6D"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Удовлетворенность населения доступностью медицинской помощи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35,70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35,80</w:t>
            </w:r>
          </w:p>
        </w:tc>
      </w:tr>
      <w:tr w:rsidR="008B5B6D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городское население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35,70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35,80</w:t>
            </w:r>
          </w:p>
        </w:tc>
      </w:tr>
      <w:tr w:rsidR="008B5B6D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сельское население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35,70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35,80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 на 2024 год и на плановый период 2025 и 2026 годов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9,70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9,60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 на 2024 год и на плановый период 2025 и 2026 годов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B6D" w:rsidRDefault="00C05E85">
            <w:pPr>
              <w:pStyle w:val="ConsPlusNormal"/>
              <w:jc w:val="center"/>
            </w:pPr>
            <w:r>
              <w:t>2,50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0,90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посещений выездной </w:t>
            </w:r>
            <w:r>
              <w:lastRenderedPageBreak/>
              <w:t>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Число пациентов, зарегистрированных на территории субъекта Российской Федерации по месту жительства,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страдающих хроническими неинфекционными заболеваниями, взятых под диспансерное наблюдение, в общем количестве пациентов, страдающих хроническими неинфекционными заболеваниями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65,00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находящихся в стационарных организациях социального обслуживания и страдающих хроническими неинфекционными заболеваниями, получивших медицинскую помощь в рамках диспансерного наблюдения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79,00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79,00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79,00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граждан, обеспеченных лекарственными препаратами, в общем количестве льготных категорий граждан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детей в возрасте от 2 до 17 лет с диагнозом "сахарный диабет", </w:t>
            </w:r>
            <w:r>
              <w:lastRenderedPageBreak/>
              <w:t>обеспеченных медицинскими изделиями для непрерывного мониторинга уровня глюкозы в крови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85,00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Обеспеченность населения врачами, работающими в государственных и муниципальных медицинских организациях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43,30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43,30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43,30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Обеспеченность населения средними медицинскими работниками, работающими в государственных и муниципальных медицинских организациях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93,50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93,50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93,50</w:t>
            </w:r>
          </w:p>
        </w:tc>
      </w:tr>
      <w:tr w:rsidR="008B5B6D">
        <w:tc>
          <w:tcPr>
            <w:tcW w:w="9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  <w:outlineLvl w:val="2"/>
            </w:pPr>
            <w:r>
              <w:t>Критерии качества медицинской помощи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1,40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2,5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2,45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2,4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2,50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от общего количества лиц, прошедших указанные осмотры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0,041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0,045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0,045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99,90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99,90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99,90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81,60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81,60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81,60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пациентов с острым инфарктом миокарда, которым проведено </w:t>
            </w:r>
            <w:proofErr w:type="spellStart"/>
            <w:r>
              <w:t>стентирование</w:t>
            </w:r>
            <w:proofErr w:type="spellEnd"/>
            <w:r>
              <w:t xml:space="preserve"> коронарных артерий,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59,00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61,00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работающих граждан, состоящих на учете по поводу хронического неинфекционного заболевания, которым проведено диспансерное наблюдение работающего гражданина в соответствии с Территориальной программой государственных гарантий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70,00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пациентов с острым и повторным инфарктом миокарда, которым выездной бригадой скорой медицинской помощи проведен </w:t>
            </w:r>
            <w:proofErr w:type="spellStart"/>
            <w:r>
              <w:t>тромболизис</w:t>
            </w:r>
            <w:proofErr w:type="spellEnd"/>
            <w:r>
      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24,00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пациентов с острым инфарктом миокарда,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инфарктом миокарда, имеющих </w:t>
            </w:r>
            <w:r>
              <w:lastRenderedPageBreak/>
              <w:t>показания к ее проведению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18,00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получающих лечебное (</w:t>
            </w:r>
            <w:proofErr w:type="spellStart"/>
            <w:r>
              <w:t>энтеральное</w:t>
            </w:r>
            <w:proofErr w:type="spellEnd"/>
            <w:r>
              <w:t>) питание в рамках оказания паллиативной медицинской помощи, в общем количестве пациентов, нуждающихся в лечебном (</w:t>
            </w:r>
            <w:proofErr w:type="spellStart"/>
            <w:r>
              <w:t>энтеральном</w:t>
            </w:r>
            <w:proofErr w:type="spellEnd"/>
            <w:r>
              <w:t>) питании при оказании паллиативной медицинской помощи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55,00</w:t>
            </w:r>
          </w:p>
        </w:tc>
      </w:tr>
      <w:tr w:rsidR="008B5B6D"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лиц репродуктивного возраста, прошедших диспансеризацию для оценки репродуктивного здоровья женщин и мужчин: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</w:pPr>
          </w:p>
        </w:tc>
      </w:tr>
      <w:tr w:rsidR="008B5B6D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по женщинам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10,00</w:t>
            </w:r>
          </w:p>
        </w:tc>
      </w:tr>
      <w:tr w:rsidR="008B5B6D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8B5B6D">
            <w:pPr>
              <w:pStyle w:val="ConsPlusNormal"/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по мужчинам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 от начала заболевания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8,20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8,20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случаев экстракорпорального оплодотворения, по результатам которого у женщины наступила беременность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Количество обоснованных жалоб, в том числе на несоблюдение сроков ожидания оказания и на отказ в оказании медицинской помощи, предоставляемой в рамках Территориальной программы государственных гарантий бесплатного оказания гражданам медицинской помощи на 2022 год и на плановый период 2023 и 2024 годов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единица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56,00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45,00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"бронхиальная астма"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Охват диспансерным наблюдением граждан, состоящих на учете в медицинской организации с диагнозом "хроническая </w:t>
            </w:r>
            <w:proofErr w:type="spellStart"/>
            <w:r>
              <w:t>обструктивная</w:t>
            </w:r>
            <w:proofErr w:type="spellEnd"/>
            <w:r>
              <w:t xml:space="preserve"> болезнь легких"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 с диагнозом "хроническая сердечная недостаточность", находящихся под диспансерным наблюдением, получающих лекарственное обеспечение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95,00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"гипертоническая болезнь"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 xml:space="preserve">Охват диспансерным наблюдением граждан, состоящих на учете в </w:t>
            </w:r>
            <w:r>
              <w:lastRenderedPageBreak/>
              <w:t>медицинской организации с диагнозом "сахарный диабет"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80,00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lastRenderedPageBreak/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Количество пациентов с гепатитом C, получивших противовирусную терапию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на 100 тыс. населения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9,30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9,40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9,50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прооперированных в течение 2 дней после поступления в стационар по поводу перелома шейки бедра, от всех прооперированных по поводу указанного диагноза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45,60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45,60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пациентов, обследованных перед проведением вспомогательных репродуктивных технологий в соответствие с критериями качества проведения программ вспомогательных репродуктивных технологий клинических рекомендаций "Женское бесплодие"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Число циклов ЭКО, выполняемых медицинской организацией, в течение одного года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Число циклов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1460,00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1480,00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1490,00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женщин, у которых беременность после применения процедуры экстракорпорального оплодотворения (циклов с переносом эмбрионов)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33,00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34,00</w:t>
            </w:r>
          </w:p>
        </w:tc>
      </w:tr>
      <w:tr w:rsidR="008B5B6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</w:pPr>
            <w:r>
              <w:t>Доля ветеранов боевых действий, получивших паллиативную медицинскую помощь и (или) лечебное (</w:t>
            </w:r>
            <w:proofErr w:type="spellStart"/>
            <w:r>
              <w:t>энтеральное</w:t>
            </w:r>
            <w:proofErr w:type="spellEnd"/>
            <w:r>
              <w:t>) питание, из числа нуждающихся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B6D" w:rsidRDefault="00C05E85">
            <w:pPr>
              <w:pStyle w:val="ConsPlusNormal"/>
              <w:jc w:val="center"/>
            </w:pPr>
            <w:r>
              <w:t>100,00</w:t>
            </w:r>
          </w:p>
        </w:tc>
      </w:tr>
    </w:tbl>
    <w:p w:rsidR="008B5B6D" w:rsidRDefault="008B5B6D">
      <w:pPr>
        <w:pStyle w:val="ConsPlusNormal"/>
        <w:jc w:val="both"/>
      </w:pPr>
    </w:p>
    <w:p w:rsidR="008B5B6D" w:rsidRDefault="008B5B6D">
      <w:pPr>
        <w:pStyle w:val="ConsPlusNormal"/>
        <w:jc w:val="both"/>
      </w:pPr>
    </w:p>
    <w:p w:rsidR="008B5B6D" w:rsidRDefault="008B5B6D">
      <w:pPr>
        <w:pStyle w:val="ConsPlusNormal"/>
        <w:jc w:val="both"/>
      </w:pPr>
    </w:p>
    <w:p w:rsidR="008B5B6D" w:rsidRDefault="008B5B6D">
      <w:pPr>
        <w:pStyle w:val="ConsPlusNormal"/>
        <w:jc w:val="both"/>
      </w:pPr>
    </w:p>
    <w:p w:rsidR="00C05E85" w:rsidRDefault="00C05E85">
      <w:pPr>
        <w:pStyle w:val="ConsPlusNormal"/>
        <w:jc w:val="both"/>
      </w:pPr>
    </w:p>
    <w:sectPr w:rsidR="00C05E85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6A2" w:rsidRDefault="00E676A2">
      <w:pPr>
        <w:spacing w:after="0" w:line="240" w:lineRule="auto"/>
      </w:pPr>
      <w:r>
        <w:separator/>
      </w:r>
    </w:p>
  </w:endnote>
  <w:endnote w:type="continuationSeparator" w:id="0">
    <w:p w:rsidR="00E676A2" w:rsidRDefault="00E67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B6D" w:rsidRDefault="008B5B6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6A2" w:rsidRDefault="00E676A2">
      <w:pPr>
        <w:spacing w:after="0" w:line="240" w:lineRule="auto"/>
      </w:pPr>
      <w:r>
        <w:separator/>
      </w:r>
    </w:p>
  </w:footnote>
  <w:footnote w:type="continuationSeparator" w:id="0">
    <w:p w:rsidR="00E676A2" w:rsidRDefault="00E67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B6D" w:rsidRDefault="008B5B6D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FF"/>
    <w:rsid w:val="0003329F"/>
    <w:rsid w:val="005F41FF"/>
    <w:rsid w:val="00723035"/>
    <w:rsid w:val="007B551E"/>
    <w:rsid w:val="008B5B6D"/>
    <w:rsid w:val="00A7044D"/>
    <w:rsid w:val="00C05E85"/>
    <w:rsid w:val="00CE28F9"/>
    <w:rsid w:val="00D56CA5"/>
    <w:rsid w:val="00E566D3"/>
    <w:rsid w:val="00E676A2"/>
    <w:rsid w:val="00F560A4"/>
    <w:rsid w:val="00FD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9C7FD7-5392-4808-95F9-02C320DC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329F"/>
  </w:style>
  <w:style w:type="paragraph" w:styleId="a5">
    <w:name w:val="footer"/>
    <w:basedOn w:val="a"/>
    <w:link w:val="a6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3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1560</Words>
  <Characters>8898</Characters>
  <Application>Microsoft Office Word</Application>
  <DocSecurity>2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vt:lpstr>
    </vt:vector>
  </TitlesOfParts>
  <Company>КонсультантПлюс Версия 4023.00.50</Company>
  <LinksUpToDate>false</LinksUpToDate>
  <CharactersWithSpaces>10438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dc:title>
  <dc:subject/>
  <dc:creator>Лоскутова Е.В.</dc:creator>
  <cp:keywords/>
  <dc:description/>
  <cp:lastModifiedBy>Лоскутова Е.В.</cp:lastModifiedBy>
  <cp:revision>2</cp:revision>
  <dcterms:created xsi:type="dcterms:W3CDTF">2024-04-23T10:58:00Z</dcterms:created>
  <dcterms:modified xsi:type="dcterms:W3CDTF">2024-04-23T10:58:00Z</dcterms:modified>
</cp:coreProperties>
</file>