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83238" w14:textId="0F6ED179" w:rsidR="0045194A" w:rsidRPr="0045194A" w:rsidRDefault="0045194A" w:rsidP="0045194A">
      <w:pPr>
        <w:spacing w:after="0"/>
        <w:ind w:firstLine="5954"/>
        <w:jc w:val="center"/>
        <w:rPr>
          <w:rFonts w:ascii="Times New Roman" w:hAnsi="Times New Roman" w:cs="Times New Roman"/>
          <w:sz w:val="24"/>
          <w:szCs w:val="24"/>
        </w:rPr>
      </w:pPr>
      <w:r w:rsidRPr="0045194A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0E59AF">
        <w:rPr>
          <w:rFonts w:ascii="Times New Roman" w:hAnsi="Times New Roman" w:cs="Times New Roman"/>
          <w:sz w:val="24"/>
          <w:szCs w:val="24"/>
        </w:rPr>
        <w:t>15</w:t>
      </w:r>
      <w:r w:rsidRPr="004519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2BA890" w14:textId="081EAE0F" w:rsidR="0045194A" w:rsidRPr="0045194A" w:rsidRDefault="0045194A" w:rsidP="0045194A">
      <w:pPr>
        <w:spacing w:after="0"/>
        <w:ind w:firstLine="5954"/>
        <w:jc w:val="center"/>
        <w:rPr>
          <w:rFonts w:ascii="Times New Roman" w:hAnsi="Times New Roman" w:cs="Times New Roman"/>
          <w:sz w:val="24"/>
          <w:szCs w:val="24"/>
        </w:rPr>
      </w:pPr>
      <w:r w:rsidRPr="0045194A">
        <w:rPr>
          <w:rFonts w:ascii="Times New Roman" w:hAnsi="Times New Roman" w:cs="Times New Roman"/>
          <w:sz w:val="24"/>
          <w:szCs w:val="24"/>
        </w:rPr>
        <w:t>к Учетной политике</w:t>
      </w:r>
    </w:p>
    <w:p w14:paraId="18173B3A" w14:textId="77777777" w:rsidR="0045194A" w:rsidRDefault="0045194A" w:rsidP="0045194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C27AEA" w14:textId="77777777" w:rsidR="000E59AF" w:rsidRDefault="000E59AF" w:rsidP="000E59A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1D1439" w14:textId="77777777" w:rsidR="000E59AF" w:rsidRDefault="000E59AF" w:rsidP="000E59A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F588D7" w14:textId="28F257BF" w:rsidR="000E59AF" w:rsidRDefault="0045194A" w:rsidP="000E59A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194A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должностей </w:t>
      </w:r>
      <w:r w:rsidR="000E59AF">
        <w:rPr>
          <w:rFonts w:ascii="Times New Roman" w:hAnsi="Times New Roman" w:cs="Times New Roman"/>
          <w:b/>
          <w:bCs/>
          <w:sz w:val="24"/>
          <w:szCs w:val="24"/>
        </w:rPr>
        <w:t xml:space="preserve">сотрудников, </w:t>
      </w:r>
    </w:p>
    <w:p w14:paraId="07614EA6" w14:textId="068F63CF" w:rsidR="001471CD" w:rsidRDefault="000E59AF" w:rsidP="000E59A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осуществляющих внутренний финансовый контроль</w:t>
      </w:r>
    </w:p>
    <w:p w14:paraId="28DA573C" w14:textId="67066A86" w:rsidR="0045194A" w:rsidRDefault="0045194A" w:rsidP="00451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3184D2" w14:textId="2476AD59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бухгалтер.</w:t>
      </w:r>
    </w:p>
    <w:p w14:paraId="77E50652" w14:textId="6E49AB7B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руководителя по экономическим вопросам.</w:t>
      </w:r>
    </w:p>
    <w:p w14:paraId="5CD103DF" w14:textId="1B44795C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главного бухгалтера.</w:t>
      </w:r>
    </w:p>
    <w:p w14:paraId="2CF072A6" w14:textId="5FE131B6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планово-экон</w:t>
      </w:r>
      <w:r w:rsidR="005877B1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мического отдела.</w:t>
      </w:r>
    </w:p>
    <w:p w14:paraId="4F46F09E" w14:textId="64A5DBEB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бухгалтер.</w:t>
      </w:r>
    </w:p>
    <w:p w14:paraId="49F2A53B" w14:textId="215A8C3B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Бухгалтер.</w:t>
      </w:r>
    </w:p>
    <w:p w14:paraId="29C277B2" w14:textId="45BF3B56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Экономист.</w:t>
      </w:r>
    </w:p>
    <w:sectPr w:rsidR="0045194A" w:rsidSect="0045194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53AC3"/>
    <w:multiLevelType w:val="hybridMultilevel"/>
    <w:tmpl w:val="88886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FDB"/>
    <w:rsid w:val="000E59AF"/>
    <w:rsid w:val="00125FDB"/>
    <w:rsid w:val="001471CD"/>
    <w:rsid w:val="0031545B"/>
    <w:rsid w:val="0045194A"/>
    <w:rsid w:val="0058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2A11F"/>
  <w15:chartTrackingRefBased/>
  <w15:docId w15:val="{B83CB50B-B3DB-41CF-93E7-0BF47F3EB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Арасланова Т. А.</dc:creator>
  <cp:keywords/>
  <dc:description/>
  <cp:lastModifiedBy>Арасланова Т. А.</cp:lastModifiedBy>
  <cp:revision>5</cp:revision>
  <cp:lastPrinted>2026-06-02T09:52:00Z</cp:lastPrinted>
  <dcterms:created xsi:type="dcterms:W3CDTF">2026-06-01T13:58:00Z</dcterms:created>
  <dcterms:modified xsi:type="dcterms:W3CDTF">2026-06-02T09:52:00Z</dcterms:modified>
</cp:coreProperties>
</file>