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81362" w14:textId="77777777" w:rsidR="00BF3E07" w:rsidRPr="0034729E" w:rsidRDefault="00BF3E07" w:rsidP="00BF3E07">
      <w:pPr>
        <w:spacing w:after="0" w:line="240" w:lineRule="auto"/>
        <w:jc w:val="right"/>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Приложение № 1 </w:t>
      </w:r>
    </w:p>
    <w:p w14:paraId="691C8C3D" w14:textId="77777777" w:rsidR="00BF3E07" w:rsidRPr="0034729E" w:rsidRDefault="00BF3E07" w:rsidP="00BF3E07">
      <w:pPr>
        <w:spacing w:after="0" w:line="240" w:lineRule="auto"/>
        <w:jc w:val="right"/>
        <w:rPr>
          <w:rFonts w:ascii="Times New Roman" w:hAnsi="Times New Roman" w:cs="Times New Roman"/>
          <w:sz w:val="24"/>
          <w:szCs w:val="24"/>
          <w:lang w:val="ru-RU"/>
        </w:rPr>
      </w:pPr>
      <w:r w:rsidRPr="0034729E">
        <w:rPr>
          <w:rFonts w:ascii="Times New Roman" w:hAnsi="Times New Roman" w:cs="Times New Roman"/>
          <w:sz w:val="24"/>
          <w:szCs w:val="24"/>
          <w:lang w:val="ru-RU"/>
        </w:rPr>
        <w:t>к приказу № 823 от 29.12.2025</w:t>
      </w:r>
      <w:r w:rsidRPr="0034729E">
        <w:rPr>
          <w:rFonts w:ascii="Times New Roman" w:hAnsi="Times New Roman" w:cs="Times New Roman"/>
          <w:sz w:val="24"/>
          <w:szCs w:val="24"/>
        </w:rPr>
        <w:t> </w:t>
      </w:r>
    </w:p>
    <w:p w14:paraId="073CE0E5" w14:textId="77777777" w:rsidR="00BF3E07" w:rsidRPr="0034729E" w:rsidRDefault="00BF3E07" w:rsidP="00BF3E07">
      <w:pPr>
        <w:jc w:val="both"/>
        <w:rPr>
          <w:rFonts w:ascii="Times New Roman" w:hAnsi="Times New Roman" w:cs="Times New Roman"/>
          <w:b/>
          <w:bCs/>
          <w:sz w:val="24"/>
          <w:szCs w:val="24"/>
          <w:lang w:val="ru-RU"/>
        </w:rPr>
      </w:pPr>
    </w:p>
    <w:p w14:paraId="458C77C6" w14:textId="77777777" w:rsidR="00BF3E07" w:rsidRPr="0034729E" w:rsidRDefault="00BF3E07" w:rsidP="00BF3E07">
      <w:pPr>
        <w:jc w:val="center"/>
        <w:rPr>
          <w:rFonts w:ascii="Times New Roman" w:hAnsi="Times New Roman" w:cs="Times New Roman"/>
          <w:sz w:val="24"/>
          <w:szCs w:val="24"/>
          <w:lang w:val="ru-RU"/>
        </w:rPr>
      </w:pPr>
      <w:r w:rsidRPr="0034729E">
        <w:rPr>
          <w:rFonts w:ascii="Times New Roman" w:hAnsi="Times New Roman" w:cs="Times New Roman"/>
          <w:b/>
          <w:bCs/>
          <w:sz w:val="24"/>
          <w:szCs w:val="24"/>
          <w:lang w:val="ru-RU"/>
        </w:rPr>
        <w:t>Учетная</w:t>
      </w:r>
      <w:r w:rsidRPr="0034729E">
        <w:rPr>
          <w:rFonts w:ascii="Times New Roman" w:hAnsi="Times New Roman" w:cs="Times New Roman"/>
          <w:b/>
          <w:bCs/>
          <w:sz w:val="24"/>
          <w:szCs w:val="24"/>
        </w:rPr>
        <w:t> </w:t>
      </w:r>
      <w:r w:rsidRPr="0034729E">
        <w:rPr>
          <w:rFonts w:ascii="Times New Roman" w:hAnsi="Times New Roman" w:cs="Times New Roman"/>
          <w:b/>
          <w:bCs/>
          <w:sz w:val="24"/>
          <w:szCs w:val="24"/>
          <w:lang w:val="ru-RU"/>
        </w:rPr>
        <w:t>политика для целей бухгалтерского учета</w:t>
      </w:r>
    </w:p>
    <w:p w14:paraId="38DBC4D1" w14:textId="77777777" w:rsidR="00BF3E07" w:rsidRPr="0034729E" w:rsidRDefault="00BF3E07" w:rsidP="00BF3E07">
      <w:pPr>
        <w:jc w:val="both"/>
        <w:rPr>
          <w:rFonts w:ascii="Times New Roman" w:hAnsi="Times New Roman" w:cs="Times New Roman"/>
          <w:sz w:val="24"/>
          <w:szCs w:val="24"/>
          <w:lang w:val="ru-RU"/>
        </w:rPr>
      </w:pPr>
      <w:r w:rsidRPr="0034729E">
        <w:rPr>
          <w:rFonts w:ascii="Times New Roman" w:hAnsi="Times New Roman" w:cs="Times New Roman"/>
          <w:sz w:val="24"/>
          <w:szCs w:val="24"/>
        </w:rPr>
        <w:t> </w:t>
      </w:r>
    </w:p>
    <w:p w14:paraId="621A5041" w14:textId="77777777" w:rsidR="00BF3E07" w:rsidRPr="0034729E" w:rsidRDefault="00BF3E07" w:rsidP="00BF3E07">
      <w:pPr>
        <w:ind w:firstLine="709"/>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Учетная</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политика ФГБУЗ ПКЦ ФМБА России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(далее</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учреждение) разработана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соответствии:</w:t>
      </w:r>
    </w:p>
    <w:p w14:paraId="2685AEA6" w14:textId="77777777" w:rsidR="00BF3E07" w:rsidRPr="0034729E" w:rsidRDefault="00BF3E07" w:rsidP="00BF3E07">
      <w:pPr>
        <w:numPr>
          <w:ilvl w:val="0"/>
          <w:numId w:val="2"/>
        </w:numPr>
        <w:tabs>
          <w:tab w:val="clear" w:pos="720"/>
          <w:tab w:val="num" w:pos="0"/>
        </w:tabs>
        <w:ind w:left="0" w:firstLine="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с приказом Минфина от 30.08.2024 № 121н «Об утверждении федерального стандарта бухгалтерского учета государственных финансов "Единый план счетов бухгалтерского учета государственных финансов» (далее — СГС «Единый план счетов» № 121н);</w:t>
      </w:r>
    </w:p>
    <w:p w14:paraId="7189D265" w14:textId="77777777" w:rsidR="00BF3E07" w:rsidRPr="0034729E" w:rsidRDefault="00BF3E07" w:rsidP="00BF3E07">
      <w:pPr>
        <w:numPr>
          <w:ilvl w:val="0"/>
          <w:numId w:val="2"/>
        </w:numPr>
        <w:tabs>
          <w:tab w:val="clear" w:pos="720"/>
          <w:tab w:val="num" w:pos="0"/>
        </w:tabs>
        <w:ind w:left="0" w:firstLine="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приказом Минфина от 20.09.2024 № 133н «Об утверждении федерального стандарта бухгалтерского учета государственных финансов "План счетов бухгалтерского учета бюджетных и автономных учреждений"» (далее — СГС «План счетов бухгалтерского учета» № 133);</w:t>
      </w:r>
    </w:p>
    <w:p w14:paraId="4F596074" w14:textId="77777777" w:rsidR="00BF3E07" w:rsidRPr="0034729E" w:rsidRDefault="00BF3E07" w:rsidP="00BF3E07">
      <w:pPr>
        <w:numPr>
          <w:ilvl w:val="0"/>
          <w:numId w:val="2"/>
        </w:numPr>
        <w:tabs>
          <w:tab w:val="clear" w:pos="720"/>
          <w:tab w:val="num" w:pos="0"/>
        </w:tabs>
        <w:ind w:left="0" w:firstLine="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приказом Минфина от 24.05.2022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82н «О Порядке формирования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применения кодов бюджетной классификации Российской Федерации, их</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структуре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принципах назначения» (далее</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приказ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82н);</w:t>
      </w:r>
    </w:p>
    <w:p w14:paraId="32D63468" w14:textId="77777777" w:rsidR="00BF3E07" w:rsidRPr="0034729E" w:rsidRDefault="00BF3E07" w:rsidP="00BF3E07">
      <w:pPr>
        <w:numPr>
          <w:ilvl w:val="0"/>
          <w:numId w:val="2"/>
        </w:numPr>
        <w:tabs>
          <w:tab w:val="clear" w:pos="720"/>
          <w:tab w:val="num" w:pos="0"/>
        </w:tabs>
        <w:ind w:left="0" w:firstLine="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приказом Минфина от 29.11.2017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209н «Об</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утверждении Порядка применения классификации операций сектора государственного управления» (далее</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приказ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209н);</w:t>
      </w:r>
    </w:p>
    <w:p w14:paraId="5EA553B2" w14:textId="77777777" w:rsidR="00BF3E07" w:rsidRPr="0034729E" w:rsidRDefault="00BF3E07" w:rsidP="00BF3E07">
      <w:pPr>
        <w:numPr>
          <w:ilvl w:val="0"/>
          <w:numId w:val="2"/>
        </w:numPr>
        <w:tabs>
          <w:tab w:val="clear" w:pos="720"/>
          <w:tab w:val="num" w:pos="0"/>
        </w:tabs>
        <w:ind w:left="0" w:firstLine="360"/>
        <w:jc w:val="both"/>
        <w:rPr>
          <w:rFonts w:ascii="Times New Roman" w:hAnsi="Times New Roman" w:cs="Times New Roman"/>
          <w:sz w:val="24"/>
          <w:szCs w:val="24"/>
        </w:rPr>
      </w:pPr>
      <w:r w:rsidRPr="0034729E">
        <w:rPr>
          <w:rFonts w:ascii="Times New Roman" w:hAnsi="Times New Roman" w:cs="Times New Roman"/>
          <w:sz w:val="24"/>
          <w:szCs w:val="24"/>
          <w:lang w:val="ru-RU"/>
        </w:rPr>
        <w:t>приказом Минфина от 30.03.2015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52н «Об</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утверждении форм первичных учетных документов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Методических указаний по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их</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xml:space="preserve">применению» </w:t>
      </w:r>
      <w:r w:rsidRPr="0034729E">
        <w:rPr>
          <w:rFonts w:ascii="Times New Roman" w:hAnsi="Times New Roman" w:cs="Times New Roman"/>
          <w:sz w:val="24"/>
          <w:szCs w:val="24"/>
        </w:rPr>
        <w:t>(</w:t>
      </w:r>
      <w:proofErr w:type="spellStart"/>
      <w:r w:rsidRPr="0034729E">
        <w:rPr>
          <w:rFonts w:ascii="Times New Roman" w:hAnsi="Times New Roman" w:cs="Times New Roman"/>
          <w:sz w:val="24"/>
          <w:szCs w:val="24"/>
        </w:rPr>
        <w:t>далее</w:t>
      </w:r>
      <w:proofErr w:type="spellEnd"/>
      <w:r w:rsidRPr="0034729E">
        <w:rPr>
          <w:rFonts w:ascii="Times New Roman" w:hAnsi="Times New Roman" w:cs="Times New Roman"/>
          <w:sz w:val="24"/>
          <w:szCs w:val="24"/>
        </w:rPr>
        <w:t> </w:t>
      </w:r>
      <w:bookmarkStart w:id="0" w:name="_Hlk223964609"/>
      <w:r w:rsidRPr="0034729E">
        <w:rPr>
          <w:rFonts w:ascii="Times New Roman" w:hAnsi="Times New Roman" w:cs="Times New Roman"/>
          <w:sz w:val="24"/>
          <w:szCs w:val="24"/>
          <w:lang w:val="ru-RU"/>
        </w:rPr>
        <w:t xml:space="preserve">– </w:t>
      </w:r>
      <w:bookmarkEnd w:id="0"/>
      <w:proofErr w:type="spellStart"/>
      <w:r w:rsidRPr="0034729E">
        <w:rPr>
          <w:rFonts w:ascii="Times New Roman" w:hAnsi="Times New Roman" w:cs="Times New Roman"/>
          <w:sz w:val="24"/>
          <w:szCs w:val="24"/>
        </w:rPr>
        <w:t>приказ</w:t>
      </w:r>
      <w:proofErr w:type="spellEnd"/>
      <w:r w:rsidRPr="0034729E">
        <w:rPr>
          <w:rFonts w:ascii="Times New Roman" w:hAnsi="Times New Roman" w:cs="Times New Roman"/>
          <w:sz w:val="24"/>
          <w:szCs w:val="24"/>
          <w:lang w:val="ru-RU"/>
        </w:rPr>
        <w:t xml:space="preserve"> </w:t>
      </w:r>
      <w:r w:rsidRPr="0034729E">
        <w:rPr>
          <w:rFonts w:ascii="Times New Roman" w:hAnsi="Times New Roman" w:cs="Times New Roman"/>
          <w:sz w:val="24"/>
          <w:szCs w:val="24"/>
        </w:rPr>
        <w:t>№ 52н);</w:t>
      </w:r>
    </w:p>
    <w:p w14:paraId="0788AC4F" w14:textId="77777777" w:rsidR="00BF3E07" w:rsidRPr="0034729E" w:rsidRDefault="00BF3E07" w:rsidP="00BF3E07">
      <w:pPr>
        <w:numPr>
          <w:ilvl w:val="0"/>
          <w:numId w:val="2"/>
        </w:numPr>
        <w:tabs>
          <w:tab w:val="clear" w:pos="720"/>
          <w:tab w:val="num" w:pos="0"/>
        </w:tabs>
        <w:ind w:left="0" w:firstLine="360"/>
        <w:jc w:val="both"/>
        <w:rPr>
          <w:rFonts w:ascii="Times New Roman" w:hAnsi="Times New Roman" w:cs="Times New Roman"/>
          <w:sz w:val="24"/>
          <w:szCs w:val="24"/>
        </w:rPr>
      </w:pPr>
      <w:r w:rsidRPr="0034729E">
        <w:rPr>
          <w:rFonts w:ascii="Times New Roman" w:hAnsi="Times New Roman" w:cs="Times New Roman"/>
          <w:sz w:val="24"/>
          <w:szCs w:val="24"/>
          <w:lang w:val="ru-RU"/>
        </w:rPr>
        <w:t>приказом Минфина от 15.04.2021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61н «Об</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Методических указаний по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их</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формированию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xml:space="preserve">применению» </w:t>
      </w:r>
      <w:r w:rsidRPr="0034729E">
        <w:rPr>
          <w:rFonts w:ascii="Times New Roman" w:hAnsi="Times New Roman" w:cs="Times New Roman"/>
          <w:sz w:val="24"/>
          <w:szCs w:val="24"/>
        </w:rPr>
        <w:t>(</w:t>
      </w:r>
      <w:proofErr w:type="spellStart"/>
      <w:r w:rsidRPr="0034729E">
        <w:rPr>
          <w:rFonts w:ascii="Times New Roman" w:hAnsi="Times New Roman" w:cs="Times New Roman"/>
          <w:sz w:val="24"/>
          <w:szCs w:val="24"/>
        </w:rPr>
        <w:t>далее</w:t>
      </w:r>
      <w:proofErr w:type="spellEnd"/>
      <w:r w:rsidRPr="0034729E">
        <w:rPr>
          <w:rFonts w:ascii="Times New Roman" w:hAnsi="Times New Roman" w:cs="Times New Roman"/>
          <w:sz w:val="24"/>
          <w:szCs w:val="24"/>
        </w:rPr>
        <w:t> </w:t>
      </w:r>
      <w:r w:rsidRPr="0034729E">
        <w:rPr>
          <w:rFonts w:ascii="Times New Roman" w:hAnsi="Times New Roman" w:cs="Times New Roman"/>
          <w:sz w:val="24"/>
          <w:szCs w:val="24"/>
          <w:lang w:val="ru-RU"/>
        </w:rPr>
        <w:t xml:space="preserve">– </w:t>
      </w:r>
      <w:proofErr w:type="spellStart"/>
      <w:r w:rsidRPr="0034729E">
        <w:rPr>
          <w:rFonts w:ascii="Times New Roman" w:hAnsi="Times New Roman" w:cs="Times New Roman"/>
          <w:sz w:val="24"/>
          <w:szCs w:val="24"/>
        </w:rPr>
        <w:t>приказ</w:t>
      </w:r>
      <w:proofErr w:type="spellEnd"/>
      <w:r w:rsidRPr="0034729E">
        <w:rPr>
          <w:rFonts w:ascii="Times New Roman" w:hAnsi="Times New Roman" w:cs="Times New Roman"/>
          <w:sz w:val="24"/>
          <w:szCs w:val="24"/>
        </w:rPr>
        <w:t xml:space="preserve"> № 61н);</w:t>
      </w:r>
    </w:p>
    <w:p w14:paraId="2147019B" w14:textId="77777777" w:rsidR="00BF3E07" w:rsidRPr="0034729E" w:rsidRDefault="00BF3E07" w:rsidP="00BF3E07">
      <w:pPr>
        <w:numPr>
          <w:ilvl w:val="0"/>
          <w:numId w:val="2"/>
        </w:numPr>
        <w:tabs>
          <w:tab w:val="clear" w:pos="720"/>
          <w:tab w:val="num" w:pos="0"/>
        </w:tabs>
        <w:ind w:left="0" w:firstLine="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федеральными стандартами бухгалтерского учета государственных финансов, утвержденными приказами Минфина от 31.12.2016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256н, 257н, 258н, 259н, 260н (далее</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соответственно СГС «Концептуальные основы бухучета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отчетности», СГС «Основные средства», СГС «Аренда», СГС «Обесценение активов», СГС «Представление бухгалтерской (финансовой) отчетности»), от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30.12.2017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274н, 275н, 277н, 278н (далее</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соответственно СГС «Учетная политика, оценочные значения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ошибки», СГС «События после отчетной даты», СГС «Информация 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связанных сторонах», СГС «Отчет 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движении денежных средств»), от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27.02.2018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32н (далее</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СГС «Доходы»), от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28.02.2018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34н (далее</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СГС «Непроизведенные активы»), от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30.05.2018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122н, 124н (далее</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соответственно СГС «Влияние изменений курсов иностранных валют», СГС «Резервы»), от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07.12.2018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256н (далее</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СГС «Запасы»), от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29.06.2018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145н (далее</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СГС «Долгосрочные договоры»), от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15.11.2019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181н, 182н, 183н, 184н (далее</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соответственно СГС «Нематериальные активы», СГС «Затраты по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заимствованиям», СГС «Совместная деятельность», СГС «Выплаты персоналу»), от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30.06.2020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129н (далее</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СГС «Финансовые инструменты»), от 30.10.2020 № 254н (далее – СГС «Метод долевого участия»), от 16.12.2020 № 310н (далее – СГС «Биологические активы»).</w:t>
      </w:r>
    </w:p>
    <w:p w14:paraId="3C1565E9" w14:textId="77777777" w:rsidR="00BF3E07" w:rsidRPr="0034729E" w:rsidRDefault="00BF3E07" w:rsidP="00BF3E07">
      <w:pPr>
        <w:jc w:val="center"/>
        <w:rPr>
          <w:rFonts w:ascii="Times New Roman" w:hAnsi="Times New Roman" w:cs="Times New Roman"/>
          <w:sz w:val="24"/>
          <w:szCs w:val="24"/>
          <w:lang w:val="ru-RU"/>
        </w:rPr>
      </w:pPr>
      <w:r w:rsidRPr="0034729E">
        <w:rPr>
          <w:rFonts w:ascii="Times New Roman" w:hAnsi="Times New Roman" w:cs="Times New Roman"/>
          <w:b/>
          <w:bCs/>
          <w:sz w:val="24"/>
          <w:szCs w:val="24"/>
        </w:rPr>
        <w:lastRenderedPageBreak/>
        <w:t>I</w:t>
      </w:r>
      <w:r w:rsidRPr="0034729E">
        <w:rPr>
          <w:rFonts w:ascii="Times New Roman" w:hAnsi="Times New Roman" w:cs="Times New Roman"/>
          <w:b/>
          <w:bCs/>
          <w:sz w:val="24"/>
          <w:szCs w:val="24"/>
          <w:lang w:val="ru-RU"/>
        </w:rPr>
        <w:t>. Общие положения</w:t>
      </w:r>
    </w:p>
    <w:p w14:paraId="1BF363E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 Бухгалтерский учет ведет бухгалтерия. Сотрудники бухгалтерии руководствуются в работе должностными инструкциями. Ответственным за ведение бухгалтерского учета в учреждении является главный бухгалтер.</w:t>
      </w:r>
    </w:p>
    <w:p w14:paraId="634B661C"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часть 3 статьи 7 Закона от 06.12.2011 № 402-ФЗ.</w:t>
      </w:r>
    </w:p>
    <w:p w14:paraId="5E9922E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3. Составы постоянно действующих комиссий утверждаются приказами руководителя учреждения.</w:t>
      </w:r>
    </w:p>
    <w:p w14:paraId="33DDC75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4. Учреждение публикует основные положения учетной политики на своем официальном сайте путем размещения копий документов учетной политики.</w:t>
      </w:r>
    </w:p>
    <w:p w14:paraId="5E366937"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 9 СГС «Учетная политика, оценочные значения и ошибки».</w:t>
      </w:r>
    </w:p>
    <w:p w14:paraId="686F5DC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5. При внесении изменений в учетную политику главный бухгалтер оценивает в целях сопоставления отчетности существенность изменения показателей, отражающих финансовое положение, финансовые результаты деятельности учреждения и движение его денежных средств на основе своего профессионального суждения. Также на основе профессионального суждения оценивается существенность ошибок отчетного периода, выявленных после утверждения отчетности, в целях принятия решения о раскрытии в Пояснениях к отчетности информации о существенных ошибках.</w:t>
      </w:r>
    </w:p>
    <w:p w14:paraId="136DDD1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пункты 17, 20, 32 СГС «Учетная политика, оценочные значения и ошибки».</w:t>
      </w:r>
    </w:p>
    <w:p w14:paraId="78C657A5" w14:textId="77777777" w:rsidR="00BF3E07" w:rsidRPr="0034729E" w:rsidRDefault="00BF3E07" w:rsidP="00BF3E07">
      <w:pPr>
        <w:spacing w:after="0"/>
        <w:ind w:firstLine="567"/>
        <w:jc w:val="both"/>
        <w:rPr>
          <w:rFonts w:ascii="Times New Roman" w:hAnsi="Times New Roman" w:cs="Times New Roman"/>
          <w:sz w:val="24"/>
          <w:szCs w:val="24"/>
          <w:lang w:val="ru-RU"/>
        </w:rPr>
      </w:pPr>
    </w:p>
    <w:p w14:paraId="6C1D54E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b/>
          <w:bCs/>
          <w:sz w:val="24"/>
          <w:szCs w:val="24"/>
        </w:rPr>
        <w:t>II</w:t>
      </w:r>
      <w:r w:rsidRPr="0034729E">
        <w:rPr>
          <w:rFonts w:ascii="Times New Roman" w:hAnsi="Times New Roman" w:cs="Times New Roman"/>
          <w:b/>
          <w:bCs/>
          <w:sz w:val="24"/>
          <w:szCs w:val="24"/>
          <w:lang w:val="ru-RU"/>
        </w:rPr>
        <w:t>. Технология составления, передачи документов для отражения в бухгалтерском учете</w:t>
      </w:r>
    </w:p>
    <w:p w14:paraId="3C4F9E8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 Бухгалтерский учет ведется с применением программного продукта 1С: Предприятие 8.3, Бухгалтерия государственного учреждения.</w:t>
      </w:r>
    </w:p>
    <w:p w14:paraId="55807A54"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подпункт «д» пункта 9 СГС «Учетная политика, оценочные значения и ошибки».</w:t>
      </w:r>
    </w:p>
    <w:p w14:paraId="3CE1BC9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 С использованием телекоммуникационных каналов связи и электронной подписи бухгалтерия учреждения осуществляет электронный документооборот по следующим направлениям:</w:t>
      </w:r>
    </w:p>
    <w:p w14:paraId="3B0C98B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 система электронного документооборота с территориальным органом Федерального казначейства </w:t>
      </w:r>
      <w:bookmarkStart w:id="1" w:name="_Hlk223965320"/>
      <w:r w:rsidRPr="0034729E">
        <w:rPr>
          <w:rFonts w:ascii="Times New Roman" w:hAnsi="Times New Roman" w:cs="Times New Roman"/>
          <w:sz w:val="24"/>
          <w:szCs w:val="24"/>
          <w:lang w:val="ru-RU"/>
        </w:rPr>
        <w:t>в Электронном бюджете Федерального казначейства;</w:t>
      </w:r>
    </w:p>
    <w:bookmarkEnd w:id="1"/>
    <w:p w14:paraId="6D4A7BB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сдача бухгалтерской отчетности учредителю в системе Информационные ресурсы ФМБА России;</w:t>
      </w:r>
    </w:p>
    <w:p w14:paraId="5D79FFC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 сдача бухгалтерской отчетности в Государственной системе Электронный бюджет </w:t>
      </w:r>
      <w:bookmarkStart w:id="2" w:name="_Hlk223965463"/>
      <w:r w:rsidRPr="0034729E">
        <w:rPr>
          <w:rFonts w:ascii="Times New Roman" w:hAnsi="Times New Roman" w:cs="Times New Roman"/>
          <w:sz w:val="24"/>
          <w:szCs w:val="24"/>
          <w:lang w:val="ru-RU"/>
        </w:rPr>
        <w:t>Федерального казначейства</w:t>
      </w:r>
      <w:bookmarkEnd w:id="2"/>
      <w:r w:rsidRPr="0034729E">
        <w:rPr>
          <w:rFonts w:ascii="Times New Roman" w:hAnsi="Times New Roman" w:cs="Times New Roman"/>
          <w:sz w:val="24"/>
          <w:szCs w:val="24"/>
          <w:lang w:val="ru-RU"/>
        </w:rPr>
        <w:t>;</w:t>
      </w:r>
    </w:p>
    <w:p w14:paraId="2C55D0A8"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передача отчетности по налогам, сборам и иным обязательным платежам в инспекцию Федеральной налоговой службы;</w:t>
      </w:r>
    </w:p>
    <w:p w14:paraId="7332775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передача отчетности в отделение Фонда пенсионного и социального страхования;</w:t>
      </w:r>
    </w:p>
    <w:p w14:paraId="7218912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 размещение информации о деятельности учреждения на официальном сайте </w:t>
      </w:r>
      <w:r w:rsidRPr="0034729E">
        <w:rPr>
          <w:rFonts w:ascii="Times New Roman" w:hAnsi="Times New Roman" w:cs="Times New Roman"/>
          <w:sz w:val="24"/>
          <w:szCs w:val="24"/>
        </w:rPr>
        <w:t>bus</w:t>
      </w:r>
      <w:r w:rsidRPr="0034729E">
        <w:rPr>
          <w:rFonts w:ascii="Times New Roman" w:hAnsi="Times New Roman" w:cs="Times New Roman"/>
          <w:sz w:val="24"/>
          <w:szCs w:val="24"/>
          <w:lang w:val="ru-RU"/>
        </w:rPr>
        <w:t>.</w:t>
      </w:r>
      <w:r w:rsidRPr="0034729E">
        <w:rPr>
          <w:rFonts w:ascii="Times New Roman" w:hAnsi="Times New Roman" w:cs="Times New Roman"/>
          <w:sz w:val="24"/>
          <w:szCs w:val="24"/>
        </w:rPr>
        <w:t>gov</w:t>
      </w:r>
      <w:r w:rsidRPr="0034729E">
        <w:rPr>
          <w:rFonts w:ascii="Times New Roman" w:hAnsi="Times New Roman" w:cs="Times New Roman"/>
          <w:sz w:val="24"/>
          <w:szCs w:val="24"/>
          <w:lang w:val="ru-RU"/>
        </w:rPr>
        <w:t>.</w:t>
      </w:r>
      <w:proofErr w:type="spellStart"/>
      <w:r w:rsidRPr="0034729E">
        <w:rPr>
          <w:rFonts w:ascii="Times New Roman" w:hAnsi="Times New Roman" w:cs="Times New Roman"/>
          <w:sz w:val="24"/>
          <w:szCs w:val="24"/>
        </w:rPr>
        <w:t>ru</w:t>
      </w:r>
      <w:proofErr w:type="spellEnd"/>
      <w:r w:rsidRPr="0034729E">
        <w:rPr>
          <w:rFonts w:ascii="Times New Roman" w:hAnsi="Times New Roman" w:cs="Times New Roman"/>
          <w:sz w:val="24"/>
          <w:szCs w:val="24"/>
          <w:lang w:val="ru-RU"/>
        </w:rPr>
        <w:t>.</w:t>
      </w:r>
    </w:p>
    <w:p w14:paraId="3384811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Создание электронных документов бухгалтерского учета и их обмен внутри учреждения осуществляется с использованием программы 1С: Предприятие 8.3, Бухгалтерия государственного учреждения.</w:t>
      </w:r>
    </w:p>
    <w:p w14:paraId="7D586088"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Обмен финансовыми и другими документами с территориальным органом Федерального казначейства осуществляется в Государственной системе Электронный бюджет Федерального казначейства.</w:t>
      </w:r>
    </w:p>
    <w:p w14:paraId="427C4F2C"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3. В целях обеспечения сохранности электронных данных бухгалтерского учета и отчетности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производится сохранение резервных копий базы бухгалтерской программы:</w:t>
      </w:r>
    </w:p>
    <w:p w14:paraId="35F617F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на сервере ежедневно;</w:t>
      </w:r>
    </w:p>
    <w:p w14:paraId="3D011A9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на внешний носитель информации – по итогам квартала и отчетного года после сдачи отчетности;</w:t>
      </w:r>
    </w:p>
    <w:p w14:paraId="6E651858"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lastRenderedPageBreak/>
        <w:t>- по итогам каждого календарного месяца распечатываются бумажные копии электронных бухгалтерских регистров и подшиваются в отдельные папки в хронологическом порядке.</w:t>
      </w:r>
    </w:p>
    <w:p w14:paraId="3763E8D9" w14:textId="77777777" w:rsidR="00BF3E07" w:rsidRPr="0034729E" w:rsidRDefault="00BF3E07" w:rsidP="00BF3E07">
      <w:pPr>
        <w:spacing w:after="0"/>
        <w:ind w:firstLine="567"/>
        <w:jc w:val="both"/>
        <w:rPr>
          <w:rFonts w:ascii="Times New Roman" w:hAnsi="Times New Roman" w:cs="Times New Roman"/>
          <w:b/>
          <w:bCs/>
          <w:sz w:val="24"/>
          <w:szCs w:val="24"/>
          <w:lang w:val="ru-RU"/>
        </w:rPr>
      </w:pPr>
    </w:p>
    <w:p w14:paraId="0EE8907F" w14:textId="77777777" w:rsidR="00BF3E07" w:rsidRPr="0034729E" w:rsidRDefault="00BF3E07" w:rsidP="00BF3E07">
      <w:pPr>
        <w:spacing w:after="0"/>
        <w:ind w:firstLine="567"/>
        <w:jc w:val="center"/>
        <w:rPr>
          <w:rFonts w:ascii="Times New Roman" w:hAnsi="Times New Roman" w:cs="Times New Roman"/>
          <w:sz w:val="24"/>
          <w:szCs w:val="24"/>
          <w:lang w:val="ru-RU"/>
        </w:rPr>
      </w:pPr>
      <w:r w:rsidRPr="0034729E">
        <w:rPr>
          <w:rFonts w:ascii="Times New Roman" w:hAnsi="Times New Roman" w:cs="Times New Roman"/>
          <w:b/>
          <w:bCs/>
          <w:sz w:val="24"/>
          <w:szCs w:val="24"/>
        </w:rPr>
        <w:t>III</w:t>
      </w:r>
      <w:r w:rsidRPr="0034729E">
        <w:rPr>
          <w:rFonts w:ascii="Times New Roman" w:hAnsi="Times New Roman" w:cs="Times New Roman"/>
          <w:b/>
          <w:bCs/>
          <w:sz w:val="24"/>
          <w:szCs w:val="24"/>
          <w:lang w:val="ru-RU"/>
        </w:rPr>
        <w:t>. Правила документооборота</w:t>
      </w:r>
    </w:p>
    <w:p w14:paraId="0AFC0C7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 Порядок передачи первичных учетных документов для отражения в бухгалтерском учете установлены в графике документооборота (</w:t>
      </w:r>
      <w:r w:rsidRPr="0034729E">
        <w:rPr>
          <w:rFonts w:ascii="Times New Roman" w:hAnsi="Times New Roman" w:cs="Times New Roman"/>
          <w:color w:val="auto"/>
          <w:sz w:val="24"/>
          <w:szCs w:val="24"/>
          <w:lang w:val="ru-RU"/>
        </w:rPr>
        <w:t xml:space="preserve">приложение № 2 </w:t>
      </w:r>
      <w:r w:rsidRPr="0034729E">
        <w:rPr>
          <w:rFonts w:ascii="Times New Roman" w:hAnsi="Times New Roman" w:cs="Times New Roman"/>
          <w:sz w:val="24"/>
          <w:szCs w:val="24"/>
          <w:lang w:val="ru-RU"/>
        </w:rPr>
        <w:t>к настоящей учетной политике).</w:t>
      </w:r>
    </w:p>
    <w:p w14:paraId="0275F64A"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 22 СГС «Концептуальные основы бухучета и отчетности», подпункт «д» пункта 9 СГС «Учетная политика, оценочные значения и ошибки».</w:t>
      </w:r>
    </w:p>
    <w:p w14:paraId="027620F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 Первичные документы составляют и передают в бухгалтерию лица, ответственные за оформление факта хозяйственной жизни. Документы бухгалтерского учета передаются в срок, установленный в графике документооборота. Если в графике срок не установлен, документ бухгалтерского учета или иная информация передается в течение двух рабочих дней со дня оформления, но не позднее последнего рабочего дня месяца, в котором произошел факт хозяйственной жизни.</w:t>
      </w:r>
    </w:p>
    <w:p w14:paraId="08DA8FE7"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При создании, обработке и передаче документов обеспечивается защита персональных данных в порядке, установленном в положении о защите персональных данных, которое утверждается руководителем учреждения.</w:t>
      </w:r>
    </w:p>
    <w:p w14:paraId="43CF4CEE" w14:textId="77777777" w:rsidR="00BF3E07" w:rsidRPr="0034729E" w:rsidRDefault="00BF3E07" w:rsidP="00BF3E07">
      <w:pPr>
        <w:spacing w:after="0"/>
        <w:ind w:firstLine="567"/>
        <w:jc w:val="both"/>
        <w:rPr>
          <w:rFonts w:ascii="Times New Roman" w:hAnsi="Times New Roman" w:cs="Times New Roman"/>
          <w:b/>
          <w:bCs/>
          <w:sz w:val="24"/>
          <w:szCs w:val="24"/>
          <w:lang w:val="ru-RU"/>
        </w:rPr>
      </w:pPr>
      <w:r w:rsidRPr="0034729E">
        <w:rPr>
          <w:rFonts w:ascii="Times New Roman" w:hAnsi="Times New Roman" w:cs="Times New Roman"/>
          <w:b/>
          <w:bCs/>
          <w:sz w:val="24"/>
          <w:szCs w:val="24"/>
          <w:lang w:val="ru-RU"/>
        </w:rPr>
        <w:t>Ответственность за своевременное оформление первичных учетных документов, передачу их в установленные сроки для отражения в бухгалтерском учете, а также достоверность содержащихся в них данных обеспечивают сотрудники, составившие и подписавшие указанные документы.</w:t>
      </w:r>
    </w:p>
    <w:p w14:paraId="02C72BA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shd w:val="clear" w:color="auto" w:fill="FFFFFF" w:themeFill="background1"/>
          <w:lang w:val="ru-RU"/>
        </w:rPr>
        <w:t>С графиком документооборота, а также с каждым изменением к нему должны ознакомиться все сотрудники, ответственные за оформление и представление первичных документов. Факт ознакомления и собственноручная подпись сотрудника об ознакомлении регистрируются в Журнале ознакомления.</w:t>
      </w:r>
    </w:p>
    <w:p w14:paraId="2DE1C011" w14:textId="39D98D07" w:rsidR="00BF3E07" w:rsidRPr="0034729E" w:rsidRDefault="00BF3E07" w:rsidP="00BF3E07">
      <w:pPr>
        <w:spacing w:after="0"/>
        <w:ind w:firstLine="567"/>
        <w:jc w:val="both"/>
        <w:rPr>
          <w:rFonts w:ascii="Times New Roman" w:hAnsi="Times New Roman" w:cs="Times New Roman"/>
          <w:sz w:val="24"/>
          <w:szCs w:val="24"/>
          <w:shd w:val="clear" w:color="auto" w:fill="FFFF00"/>
          <w:lang w:val="ru-RU"/>
        </w:rPr>
      </w:pPr>
      <w:r w:rsidRPr="0034729E">
        <w:rPr>
          <w:rFonts w:ascii="Times New Roman" w:hAnsi="Times New Roman" w:cs="Times New Roman"/>
          <w:sz w:val="24"/>
          <w:szCs w:val="24"/>
          <w:shd w:val="clear" w:color="auto" w:fill="FFFFFF" w:themeFill="background1"/>
          <w:lang w:val="ru-RU"/>
        </w:rPr>
        <w:t>В случае, если ответственный сотрудник не передал в бухгалтерию первичный документ в срок, установленный в графике, бухгалтер, ответственный за данный раздел учёта, уведомляет об этом главного бухгалтера. Главный бухгалтер направляет сотруднику, руководителю его подразделения, а также руководителю учреждения уведомление о нарушении сроков не позднее одного рабочего дня со дня истечения срока представления документа по графику документооборота</w:t>
      </w:r>
      <w:r w:rsidRPr="00335DC0">
        <w:rPr>
          <w:rFonts w:ascii="Times New Roman" w:hAnsi="Times New Roman" w:cs="Times New Roman"/>
          <w:sz w:val="24"/>
          <w:szCs w:val="24"/>
          <w:lang w:val="ru-RU"/>
        </w:rPr>
        <w:t xml:space="preserve">. </w:t>
      </w:r>
      <w:r w:rsidR="00335DC0" w:rsidRPr="00335DC0">
        <w:rPr>
          <w:rFonts w:ascii="Times New Roman" w:hAnsi="Times New Roman" w:cs="Times New Roman"/>
          <w:sz w:val="24"/>
          <w:szCs w:val="24"/>
          <w:lang w:val="ru-RU"/>
        </w:rPr>
        <w:t>Форма уведомления</w:t>
      </w:r>
      <w:r w:rsidR="00335DC0">
        <w:rPr>
          <w:rFonts w:ascii="Times New Roman" w:hAnsi="Times New Roman" w:cs="Times New Roman"/>
          <w:sz w:val="24"/>
          <w:szCs w:val="24"/>
          <w:lang w:val="ru-RU"/>
        </w:rPr>
        <w:t xml:space="preserve"> определена в приложении 16.</w:t>
      </w:r>
    </w:p>
    <w:p w14:paraId="48921A54"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1, подпункты «г», «ж» пункта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6 приложения № 2 к СГС «Учетная политика, оценочные значения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ошибки».</w:t>
      </w:r>
      <w:r w:rsidRPr="0034729E">
        <w:rPr>
          <w:rFonts w:ascii="Times New Roman" w:hAnsi="Times New Roman" w:cs="Times New Roman"/>
          <w:sz w:val="24"/>
          <w:szCs w:val="24"/>
        </w:rPr>
        <w:t> </w:t>
      </w:r>
    </w:p>
    <w:p w14:paraId="2808E44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3. При проведении хозяйственных операций используются унифицированные документы. Если для оформления хозяйственных операций не предусмотрены унифицированные документы, используются:</w:t>
      </w:r>
    </w:p>
    <w:p w14:paraId="782B4B5D" w14:textId="02956AA4" w:rsidR="00BF3E07" w:rsidRPr="0034729E" w:rsidRDefault="00BF3E07" w:rsidP="00BF3E07">
      <w:pPr>
        <w:spacing w:after="0"/>
        <w:ind w:firstLine="567"/>
        <w:jc w:val="both"/>
        <w:rPr>
          <w:rFonts w:ascii="Times New Roman" w:hAnsi="Times New Roman" w:cs="Times New Roman"/>
          <w:sz w:val="24"/>
          <w:szCs w:val="24"/>
          <w:lang w:val="ru-RU"/>
        </w:rPr>
      </w:pPr>
      <w:bookmarkStart w:id="3" w:name="_Hlk230192083"/>
      <w:r w:rsidRPr="0034729E">
        <w:rPr>
          <w:rFonts w:ascii="Times New Roman" w:hAnsi="Times New Roman" w:cs="Times New Roman"/>
          <w:sz w:val="24"/>
          <w:szCs w:val="24"/>
          <w:lang w:val="ru-RU"/>
        </w:rPr>
        <w:t xml:space="preserve">- самостоятельно разработанные формы, которые приведены </w:t>
      </w:r>
      <w:r w:rsidRPr="007433F2">
        <w:rPr>
          <w:rFonts w:ascii="Times New Roman" w:hAnsi="Times New Roman" w:cs="Times New Roman"/>
          <w:sz w:val="24"/>
          <w:szCs w:val="24"/>
          <w:lang w:val="ru-RU"/>
        </w:rPr>
        <w:t>в приложении</w:t>
      </w:r>
      <w:r w:rsidRPr="007433F2">
        <w:rPr>
          <w:rFonts w:ascii="Times New Roman" w:hAnsi="Times New Roman" w:cs="Times New Roman"/>
          <w:sz w:val="24"/>
          <w:szCs w:val="24"/>
        </w:rPr>
        <w:t> </w:t>
      </w:r>
      <w:r w:rsidR="007433F2" w:rsidRPr="007433F2">
        <w:rPr>
          <w:rFonts w:ascii="Times New Roman" w:hAnsi="Times New Roman" w:cs="Times New Roman"/>
          <w:sz w:val="24"/>
          <w:szCs w:val="24"/>
          <w:lang w:val="ru-RU"/>
        </w:rPr>
        <w:t>10</w:t>
      </w:r>
      <w:r w:rsidRPr="007433F2">
        <w:rPr>
          <w:rFonts w:ascii="Times New Roman" w:hAnsi="Times New Roman" w:cs="Times New Roman"/>
          <w:sz w:val="24"/>
          <w:szCs w:val="24"/>
          <w:lang w:val="ru-RU"/>
        </w:rPr>
        <w:t>;</w:t>
      </w:r>
    </w:p>
    <w:bookmarkEnd w:id="3"/>
    <w:p w14:paraId="2FF7367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унифицированные формы, дополненные необходимыми реквизитами.</w:t>
      </w:r>
    </w:p>
    <w:p w14:paraId="39F1E4BA"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пункты</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25–26</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«Концептуальные основы бухучета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отчетности», подпункт «г» пункта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9</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«Учетная политика, оценочные значения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ошибки», подпункт «а» пункта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6 приложения № 2 к данному стандарту.</w:t>
      </w:r>
    </w:p>
    <w:p w14:paraId="0FE07775" w14:textId="5F95064C"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4. </w:t>
      </w:r>
      <w:bookmarkStart w:id="4" w:name="_Hlk230192117"/>
      <w:r w:rsidRPr="0034729E">
        <w:rPr>
          <w:rFonts w:ascii="Times New Roman" w:hAnsi="Times New Roman" w:cs="Times New Roman"/>
          <w:sz w:val="24"/>
          <w:szCs w:val="24"/>
          <w:lang w:val="ru-RU"/>
        </w:rPr>
        <w:t xml:space="preserve">Для отражения в бухгалтерском учете принимаются документы, которые проверены сотрудниками бухгалтерии в соответствии с положением о внутреннем финансовом контроле </w:t>
      </w:r>
      <w:r w:rsidRPr="007433F2">
        <w:rPr>
          <w:rFonts w:ascii="Times New Roman" w:hAnsi="Times New Roman" w:cs="Times New Roman"/>
          <w:sz w:val="24"/>
          <w:szCs w:val="24"/>
          <w:lang w:val="ru-RU"/>
        </w:rPr>
        <w:t>(</w:t>
      </w:r>
      <w:r w:rsidRPr="007433F2">
        <w:rPr>
          <w:rFonts w:ascii="Times New Roman" w:hAnsi="Times New Roman" w:cs="Times New Roman"/>
          <w:color w:val="auto"/>
          <w:sz w:val="24"/>
          <w:szCs w:val="24"/>
          <w:lang w:val="ru-RU"/>
        </w:rPr>
        <w:t xml:space="preserve">приложение </w:t>
      </w:r>
      <w:r w:rsidR="007433F2" w:rsidRPr="007433F2">
        <w:rPr>
          <w:rFonts w:ascii="Times New Roman" w:hAnsi="Times New Roman" w:cs="Times New Roman"/>
          <w:color w:val="auto"/>
          <w:sz w:val="24"/>
          <w:szCs w:val="24"/>
          <w:lang w:val="ru-RU"/>
        </w:rPr>
        <w:t>12</w:t>
      </w:r>
      <w:r w:rsidRPr="007433F2">
        <w:rPr>
          <w:rFonts w:ascii="Times New Roman" w:hAnsi="Times New Roman" w:cs="Times New Roman"/>
          <w:sz w:val="24"/>
          <w:szCs w:val="24"/>
          <w:lang w:val="ru-RU"/>
        </w:rPr>
        <w:t>).</w:t>
      </w:r>
      <w:r w:rsidRPr="0034729E">
        <w:rPr>
          <w:rFonts w:ascii="Times New Roman" w:hAnsi="Times New Roman" w:cs="Times New Roman"/>
          <w:sz w:val="24"/>
          <w:szCs w:val="24"/>
          <w:lang w:val="ru-RU"/>
        </w:rPr>
        <w:t xml:space="preserve"> Документы, оформленные с нарушением, бухгалтерия к учету не принимает.</w:t>
      </w:r>
    </w:p>
    <w:bookmarkEnd w:id="4"/>
    <w:p w14:paraId="31538CB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23</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«Концептуальные основы бухучета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отчетности», подпункт «з» пункты 1,</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6 приложения № 2 к СГС «Учетная политика, оценочные значения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ошибки».</w:t>
      </w:r>
    </w:p>
    <w:p w14:paraId="6D49E759" w14:textId="4656FEA3"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5. </w:t>
      </w:r>
      <w:bookmarkStart w:id="5" w:name="_Hlk230192147"/>
      <w:r w:rsidRPr="0034729E">
        <w:rPr>
          <w:rFonts w:ascii="Times New Roman" w:hAnsi="Times New Roman" w:cs="Times New Roman"/>
          <w:sz w:val="24"/>
          <w:szCs w:val="24"/>
          <w:lang w:val="ru-RU"/>
        </w:rPr>
        <w:t xml:space="preserve">Право подписи учетных документов предоставлено сотрудникам, занимающим должности, перечисленные </w:t>
      </w:r>
      <w:r w:rsidRPr="008F0086">
        <w:rPr>
          <w:rFonts w:ascii="Times New Roman" w:hAnsi="Times New Roman" w:cs="Times New Roman"/>
          <w:sz w:val="24"/>
          <w:szCs w:val="24"/>
          <w:lang w:val="ru-RU"/>
        </w:rPr>
        <w:t xml:space="preserve">в приложении </w:t>
      </w:r>
      <w:r w:rsidR="008F0086" w:rsidRPr="008F0086">
        <w:rPr>
          <w:rFonts w:ascii="Times New Roman" w:hAnsi="Times New Roman" w:cs="Times New Roman"/>
          <w:sz w:val="24"/>
          <w:szCs w:val="24"/>
          <w:lang w:val="ru-RU"/>
        </w:rPr>
        <w:t>13</w:t>
      </w:r>
      <w:r w:rsidRPr="008F0086">
        <w:rPr>
          <w:rFonts w:ascii="Times New Roman" w:hAnsi="Times New Roman" w:cs="Times New Roman"/>
          <w:sz w:val="24"/>
          <w:szCs w:val="24"/>
          <w:lang w:val="ru-RU"/>
        </w:rPr>
        <w:t>.</w:t>
      </w:r>
      <w:r w:rsidRPr="0034729E">
        <w:rPr>
          <w:rFonts w:ascii="Times New Roman" w:hAnsi="Times New Roman" w:cs="Times New Roman"/>
          <w:sz w:val="24"/>
          <w:szCs w:val="24"/>
          <w:lang w:val="ru-RU"/>
        </w:rPr>
        <w:t xml:space="preserve"> </w:t>
      </w:r>
      <w:proofErr w:type="spellStart"/>
      <w:r w:rsidRPr="0034729E">
        <w:rPr>
          <w:rFonts w:ascii="Times New Roman" w:hAnsi="Times New Roman" w:cs="Times New Roman"/>
          <w:sz w:val="24"/>
          <w:szCs w:val="24"/>
          <w:lang w:val="ru-RU"/>
        </w:rPr>
        <w:t>Пофамильный</w:t>
      </w:r>
      <w:proofErr w:type="spellEnd"/>
      <w:r w:rsidRPr="0034729E">
        <w:rPr>
          <w:rFonts w:ascii="Times New Roman" w:hAnsi="Times New Roman" w:cs="Times New Roman"/>
          <w:sz w:val="24"/>
          <w:szCs w:val="24"/>
          <w:lang w:val="ru-RU"/>
        </w:rPr>
        <w:t xml:space="preserve"> список сотрудников, имеющих </w:t>
      </w:r>
      <w:r w:rsidRPr="0034729E">
        <w:rPr>
          <w:rFonts w:ascii="Times New Roman" w:hAnsi="Times New Roman" w:cs="Times New Roman"/>
          <w:sz w:val="24"/>
          <w:szCs w:val="24"/>
          <w:lang w:val="ru-RU"/>
        </w:rPr>
        <w:lastRenderedPageBreak/>
        <w:t>право подписи, утверждается отдельным приказом руководителя</w:t>
      </w:r>
      <w:r w:rsidR="008F0086">
        <w:rPr>
          <w:rFonts w:ascii="Times New Roman" w:hAnsi="Times New Roman" w:cs="Times New Roman"/>
          <w:sz w:val="24"/>
          <w:szCs w:val="24"/>
          <w:lang w:val="ru-RU"/>
        </w:rPr>
        <w:t xml:space="preserve"> по соответствующим разделам учета</w:t>
      </w:r>
      <w:r w:rsidRPr="0034729E">
        <w:rPr>
          <w:rFonts w:ascii="Times New Roman" w:hAnsi="Times New Roman" w:cs="Times New Roman"/>
          <w:sz w:val="24"/>
          <w:szCs w:val="24"/>
          <w:lang w:val="ru-RU"/>
        </w:rPr>
        <w:t>.</w:t>
      </w:r>
    </w:p>
    <w:bookmarkEnd w:id="5"/>
    <w:p w14:paraId="473D3B3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8 приложения № 2 к СГС «Учетная политика, оценочные значения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ошибки».</w:t>
      </w:r>
    </w:p>
    <w:p w14:paraId="1316816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6. Допускается оформление одного первичного учетного документа при осуществлении нескольких взаимосвязанных между собой фактов хозяйственной жизни в следующих случаях:</w:t>
      </w:r>
    </w:p>
    <w:p w14:paraId="616E477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учет имущества;</w:t>
      </w:r>
    </w:p>
    <w:p w14:paraId="5EB9A42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начисление доходов.</w:t>
      </w:r>
    </w:p>
    <w:p w14:paraId="12DA93C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7. При поступлении документов на иностранном языке построчный перевод таких документов на русский язык осуществляется сотрудником учреждения. Переводы составляются на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отдельном документе, заверяются подписью сотрудника, составившего перевод,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прикладываются к</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первичным документам.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случае невозможности перевода документа привлекается профессиональный переводчик. Перевод денежных (финансовых) документов заверяется нотариусом.</w:t>
      </w:r>
    </w:p>
    <w:p w14:paraId="6663201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Если документы на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иностранном языке составлены по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типовой форме (идентичны по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количеству граф, их</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названию, расшифровке работ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д.</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отличаются только суммой), то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отношении их</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постоянных показателей достаточно однократного перевода на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русский язык. Впоследствии переводить нужно только изменяющиеся показатели данного первичного документа.</w:t>
      </w:r>
    </w:p>
    <w:p w14:paraId="03D1F48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31</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«Концептуальные основы бухучета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отчетности»,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7 приложения № 2 к СГС «Учетная политика, оценочные значения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ошибки».</w:t>
      </w:r>
    </w:p>
    <w:p w14:paraId="289FD74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8. В каждом первичном документе при создании указывается дата создания. Порядковый номер документа указывается при необходимости – если нумерация предусмотрена формой документа.</w:t>
      </w:r>
    </w:p>
    <w:p w14:paraId="1711D97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Если дата составления первичного документа или дата его подписания отличается от даты (периода) совершения факта хозяйственной жизни, в составе обязательных реквизитов такого документа отражается дата или период совершения факта хозяйственной жизни.</w:t>
      </w:r>
    </w:p>
    <w:p w14:paraId="22D17A7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Если в первичный учетный документ включены реквизиты из другого документа-основания, в первичном документе указывается информация, позволяющая идентифицировать соответствующий документ-основание.</w:t>
      </w:r>
    </w:p>
    <w:p w14:paraId="5952CEFC"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7 приложения № 2 к СГС «Учетная политика, оценочные значения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ошибки».</w:t>
      </w:r>
    </w:p>
    <w:p w14:paraId="58DB918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9. Формирование электронных регистров бухгалтерского учета осуществляется в следующем порядке:</w:t>
      </w:r>
    </w:p>
    <w:p w14:paraId="7A69FAA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в регистрах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хронологическом порядке систематизируются первичные (сводные) учетные документы по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датам совершения операций, дате принятия к</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учету первичного документа;</w:t>
      </w:r>
    </w:p>
    <w:p w14:paraId="4EC184A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журнал операций (ф.0509213) по всем забалансовым счетам формируется ежемесячно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случае, если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отчетном месяце были обороты по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счету;</w:t>
      </w:r>
      <w:r w:rsidRPr="0034729E">
        <w:rPr>
          <w:rFonts w:ascii="Times New Roman" w:hAnsi="Times New Roman" w:cs="Times New Roman"/>
          <w:sz w:val="24"/>
          <w:szCs w:val="24"/>
        </w:rPr>
        <w:t> </w:t>
      </w:r>
    </w:p>
    <w:p w14:paraId="710AC61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журнал регистрации приходных и расходных ордеров составляется ежемесячно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последний рабочий день месяца.</w:t>
      </w:r>
    </w:p>
    <w:p w14:paraId="455F69B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10. Формирование первичных документов и электронных регистров бухгалтерского учета осуществляется в следующем порядке:</w:t>
      </w:r>
    </w:p>
    <w:p w14:paraId="7867F615" w14:textId="77777777" w:rsidR="00BF3E07" w:rsidRPr="0034729E" w:rsidRDefault="00BF3E07" w:rsidP="00BF3E07">
      <w:pPr>
        <w:spacing w:after="0"/>
        <w:ind w:left="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приходные и расходные кассовые ордера со статусом «подписан» аннулируются, если кассовая операция не проведена в течение двух рабочих дней, включая день оформления ордера;</w:t>
      </w:r>
    </w:p>
    <w:p w14:paraId="47588AF3" w14:textId="77777777" w:rsidR="00BF3E07" w:rsidRPr="0034729E" w:rsidRDefault="00BF3E07" w:rsidP="00BF3E07">
      <w:pPr>
        <w:spacing w:after="0"/>
        <w:ind w:left="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инвентарные карточки учета основных средств формируются в электронном виде по приказу 61н ежегодно на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последний рабочий день года со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сведениями 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начисленной амортизации и размещаются в хранилище электронных документов;</w:t>
      </w:r>
    </w:p>
    <w:p w14:paraId="2AD767EB" w14:textId="77777777" w:rsidR="00BF3E07" w:rsidRPr="0034729E" w:rsidRDefault="00BF3E07" w:rsidP="00BF3E07">
      <w:pPr>
        <w:spacing w:after="0"/>
        <w:ind w:left="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lastRenderedPageBreak/>
        <w:t>- инвентарные карточки группового учета основных формируются в электронном виде по приказу 61н при выбытии и размещаются в хранилище электронных документов;</w:t>
      </w:r>
    </w:p>
    <w:p w14:paraId="24BA5B78" w14:textId="77777777" w:rsidR="00BF3E07" w:rsidRPr="0034729E" w:rsidRDefault="00BF3E07" w:rsidP="00BF3E07">
      <w:pPr>
        <w:spacing w:after="0"/>
        <w:ind w:left="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опись инвентарных карточек по учету основных средств, инвентарный список основных средств, реестр карточек заполняются ежегодно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последний день года.</w:t>
      </w:r>
    </w:p>
    <w:p w14:paraId="1C53CDC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книга учета бланков строгой отчетности, книга аналитического учета депонированной зарплаты и стипендий заполняются ежемесячно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последний день месяца;</w:t>
      </w:r>
    </w:p>
    <w:p w14:paraId="560B2F0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журналы операций, главная книга заполняются ежемесячно;</w:t>
      </w:r>
    </w:p>
    <w:p w14:paraId="0618F00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другие регистры, не указанные выше, заполняются по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мере необходимости, если иное не</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установлено законодательством РФ.</w:t>
      </w:r>
    </w:p>
    <w:p w14:paraId="05BDCC8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10. Журнал операций расчетов по оплате труда (ф.</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0504071) ведется раздельно по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кодам финансового обеспечения деятельности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раздельно по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счетам:</w:t>
      </w:r>
    </w:p>
    <w:p w14:paraId="5D5C64E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на счетах 302.11 и 302.13 – по зарплате;</w:t>
      </w:r>
    </w:p>
    <w:p w14:paraId="3C97060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на счетах 302.12 и 302.14 – по несоциальным выплатам;</w:t>
      </w:r>
    </w:p>
    <w:p w14:paraId="08CED87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на счетах 302.66 и 302.67 – по пособиям и компенсациям сотрудникам;</w:t>
      </w:r>
    </w:p>
    <w:p w14:paraId="02522CB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на счете 302.96 – по иным выплатам.</w:t>
      </w:r>
    </w:p>
    <w:p w14:paraId="60708F4D" w14:textId="3D1652D4"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11. </w:t>
      </w:r>
      <w:bookmarkStart w:id="6" w:name="_Hlk230192663"/>
      <w:r w:rsidRPr="0034729E">
        <w:rPr>
          <w:rFonts w:ascii="Times New Roman" w:hAnsi="Times New Roman" w:cs="Times New Roman"/>
          <w:sz w:val="24"/>
          <w:szCs w:val="24"/>
          <w:lang w:val="ru-RU"/>
        </w:rPr>
        <w:t>К</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xml:space="preserve">журналам </w:t>
      </w:r>
      <w:r w:rsidR="00050FE0" w:rsidRPr="0034729E">
        <w:rPr>
          <w:rFonts w:ascii="Times New Roman" w:hAnsi="Times New Roman" w:cs="Times New Roman"/>
          <w:sz w:val="24"/>
          <w:szCs w:val="24"/>
          <w:lang w:val="ru-RU"/>
        </w:rPr>
        <w:t xml:space="preserve">операций </w:t>
      </w:r>
      <w:r w:rsidRPr="0034729E">
        <w:rPr>
          <w:rFonts w:ascii="Times New Roman" w:hAnsi="Times New Roman" w:cs="Times New Roman"/>
          <w:sz w:val="24"/>
          <w:szCs w:val="24"/>
          <w:lang w:val="ru-RU"/>
        </w:rPr>
        <w:t xml:space="preserve">прилагаются первичные учетные документы согласно </w:t>
      </w:r>
      <w:r w:rsidRPr="00050FE0">
        <w:rPr>
          <w:rFonts w:ascii="Times New Roman" w:hAnsi="Times New Roman" w:cs="Times New Roman"/>
          <w:color w:val="auto"/>
          <w:sz w:val="24"/>
          <w:szCs w:val="24"/>
          <w:lang w:val="ru-RU"/>
        </w:rPr>
        <w:t xml:space="preserve">приложению </w:t>
      </w:r>
      <w:r w:rsidR="00050FE0" w:rsidRPr="00050FE0">
        <w:rPr>
          <w:rFonts w:ascii="Times New Roman" w:hAnsi="Times New Roman" w:cs="Times New Roman"/>
          <w:color w:val="auto"/>
          <w:sz w:val="24"/>
          <w:szCs w:val="24"/>
          <w:lang w:val="ru-RU"/>
        </w:rPr>
        <w:t>4</w:t>
      </w:r>
      <w:r w:rsidRPr="00050FE0">
        <w:rPr>
          <w:rFonts w:ascii="Times New Roman" w:hAnsi="Times New Roman" w:cs="Times New Roman"/>
          <w:color w:val="auto"/>
          <w:sz w:val="24"/>
          <w:szCs w:val="24"/>
          <w:lang w:val="ru-RU"/>
        </w:rPr>
        <w:t>.</w:t>
      </w:r>
    </w:p>
    <w:bookmarkEnd w:id="6"/>
    <w:p w14:paraId="5936708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12. Документы бухгалтерского учета составляются в форме электронного документа, подписанного квалифицированной электронной подписью. Исключение – оформление документов в структурных подразделениях, в которых нет компьютеров, программных средств или интернета, необходимых для оформления электронных документов. В этих случаях документ может быть составлен:</w:t>
      </w:r>
    </w:p>
    <w:p w14:paraId="18872EE1" w14:textId="77777777" w:rsidR="00BF3E07" w:rsidRPr="0034729E" w:rsidRDefault="00BF3E07" w:rsidP="00BF3E07">
      <w:pPr>
        <w:spacing w:after="0"/>
        <w:ind w:left="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на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бумажном носителе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заверен собственноручной подписью;</w:t>
      </w:r>
    </w:p>
    <w:p w14:paraId="151E26B0" w14:textId="77777777" w:rsidR="00BF3E07" w:rsidRPr="0034729E" w:rsidRDefault="00BF3E07" w:rsidP="00BF3E07">
      <w:pPr>
        <w:spacing w:after="0"/>
        <w:ind w:left="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автоматически – с применением программных средств посредством формирования электронного образа бумажного документа, содержащего обязательные реквизиты, предусмотренные формой документа и собственноручного подписания документа на бумажном носителе.</w:t>
      </w:r>
    </w:p>
    <w:p w14:paraId="40BEE33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При передаче в бухгалтерию бумажных</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документов с них снимаются электронные скан-копии. Скан-копии изготавливает, подписывает ЭП и несет ответственность за соответствие подлинникам:</w:t>
      </w:r>
    </w:p>
    <w:p w14:paraId="761F6E13" w14:textId="77777777" w:rsidR="00BF3E07" w:rsidRPr="0034729E" w:rsidRDefault="00BF3E07" w:rsidP="00BF3E07">
      <w:pPr>
        <w:spacing w:after="0"/>
        <w:ind w:left="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сотрудник, составивший оригинал, по документам, созданным внутри учреждения;</w:t>
      </w:r>
    </w:p>
    <w:p w14:paraId="2ECEB87A" w14:textId="1C747033" w:rsidR="00BF3E07" w:rsidRPr="0034729E" w:rsidRDefault="00BF3E07" w:rsidP="00BF3E07">
      <w:pPr>
        <w:spacing w:after="0"/>
        <w:ind w:left="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бухгалтер, ответственный за проведение операции в учете, по документам, поступившим от контрагентов или других лиц.</w:t>
      </w:r>
    </w:p>
    <w:p w14:paraId="4B87F79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Если скан‑копию изготавливает или подписывает иное уполномоченное лицо, ответственность за соответствие копии подлиннику возлагается на это лицо.</w:t>
      </w:r>
    </w:p>
    <w:p w14:paraId="3A330CF7"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пункты</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10, 12 приложения № 2 к СГС «Учетная политика, оценочные значения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ошибки».</w:t>
      </w:r>
    </w:p>
    <w:p w14:paraId="53852BC8"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13. По требованию контролирующих ведомств первичные документы представляются в электронном виде. При невозможности ведомства получить документ в электронном виде копии электронных первичных документов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регистров бухгалтерского учета распечатываются на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бумажном носителе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заверяются руководителем или уполномоченным лицом собственноручной подписью.</w:t>
      </w:r>
    </w:p>
    <w:p w14:paraId="36ED7F8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При заверении одной страницы электронного документа (регистра) проставляется штамп «Копия электронного документа верна», должность заверившего лица, собственноручная подпись, расшифровка подписи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дата заверения. При заверении многостраничного документа листы документа прошиваются и заверяются ответственным лицом.</w:t>
      </w:r>
    </w:p>
    <w:p w14:paraId="50416EA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часть</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5</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статьи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9</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Закона от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06.12.2011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402-ФЗ,</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32</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«Концептуальные основы бухучета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отчетности»,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статья</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2</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Закона от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06.04.2011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63-ФЗ.</w:t>
      </w:r>
    </w:p>
    <w:p w14:paraId="793DC624"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14. Электронные документы, подписанные квалифицированной электронной подписью, хранятся на сервере в отдельном хранилище.</w:t>
      </w:r>
    </w:p>
    <w:p w14:paraId="51E740FF" w14:textId="3A011E8F"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lastRenderedPageBreak/>
        <w:t>15. При необходимости изготовления бумажных копий электронных документов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регистров бухгалтерского учета бумажные копии заверяются штампом «Копия верна»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подписью с указанием даты распечатки.</w:t>
      </w:r>
    </w:p>
    <w:p w14:paraId="2FB5627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32</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«Концептуальные основы бухучета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отчетности».</w:t>
      </w:r>
    </w:p>
    <w:p w14:paraId="5C8F0AF4"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16. В деятельности учреждения используются следующие бланки строгой отчетности:</w:t>
      </w:r>
    </w:p>
    <w:p w14:paraId="76A4146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бланки трудовых книжек и вкладышей к ним;</w:t>
      </w:r>
    </w:p>
    <w:p w14:paraId="0FB04EA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банковская карта;</w:t>
      </w:r>
    </w:p>
    <w:p w14:paraId="79C600D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специальный рецептурный бланк на наркотическое средство или психотропное вещество ф. № 107/у-НП;</w:t>
      </w:r>
    </w:p>
    <w:p w14:paraId="3C1BC77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путевой лист автомобиля;</w:t>
      </w:r>
    </w:p>
    <w:p w14:paraId="10C1296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топливные карты.</w:t>
      </w:r>
    </w:p>
    <w:p w14:paraId="5D5D4AB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Учет бланков на забалансовом счете 03 ведется по стоимости их приобретения.</w:t>
      </w:r>
    </w:p>
    <w:p w14:paraId="5F07946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 225 СГС «Единый план счетов» № 121н.</w:t>
      </w:r>
    </w:p>
    <w:p w14:paraId="40D562C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Бланки строгой отчетности хранятся в металлических шкафах и (или) сейфах в структурных подразделениях учреждения. </w:t>
      </w:r>
    </w:p>
    <w:p w14:paraId="553A3B1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Списание бланков строгой отчетности с забалансового счета 03 «Бланки строгой отчетности» осуществляется по Акту о списании бланков строгой отчетности (ф. 0510461) в следующих случаях:</w:t>
      </w:r>
    </w:p>
    <w:p w14:paraId="35F9A4F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ответственный сотрудник оформил бланк строгой отчетности;</w:t>
      </w:r>
    </w:p>
    <w:p w14:paraId="4539853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выявлена порча, хищение или недостача;</w:t>
      </w:r>
    </w:p>
    <w:p w14:paraId="4AB9979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принято решение о списании бланков строгой отчетности, которые признаны недействительными в связи с изменением законодательства.</w:t>
      </w:r>
    </w:p>
    <w:p w14:paraId="4CF9E75B" w14:textId="4C0078A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17. </w:t>
      </w:r>
      <w:bookmarkStart w:id="7" w:name="_Hlk230193043"/>
      <w:r w:rsidRPr="0034729E">
        <w:rPr>
          <w:rFonts w:ascii="Times New Roman" w:hAnsi="Times New Roman" w:cs="Times New Roman"/>
          <w:sz w:val="24"/>
          <w:szCs w:val="24"/>
          <w:lang w:val="ru-RU"/>
        </w:rPr>
        <w:t xml:space="preserve">Перечень должностей сотрудников, ответственных за учет, хранение и выдачу бланков строгой отчетности, приведен в </w:t>
      </w:r>
      <w:r w:rsidRPr="00050FE0">
        <w:rPr>
          <w:rFonts w:ascii="Times New Roman" w:hAnsi="Times New Roman" w:cs="Times New Roman"/>
          <w:color w:val="auto"/>
          <w:sz w:val="24"/>
          <w:szCs w:val="24"/>
          <w:lang w:val="ru-RU"/>
        </w:rPr>
        <w:t xml:space="preserve">приложении </w:t>
      </w:r>
      <w:r w:rsidR="00050FE0" w:rsidRPr="00050FE0">
        <w:rPr>
          <w:rFonts w:ascii="Times New Roman" w:hAnsi="Times New Roman" w:cs="Times New Roman"/>
          <w:color w:val="auto"/>
          <w:sz w:val="24"/>
          <w:szCs w:val="24"/>
          <w:lang w:val="ru-RU"/>
        </w:rPr>
        <w:t>11</w:t>
      </w:r>
      <w:r w:rsidRPr="00050FE0">
        <w:rPr>
          <w:rFonts w:ascii="Times New Roman" w:hAnsi="Times New Roman" w:cs="Times New Roman"/>
          <w:color w:val="auto"/>
          <w:sz w:val="24"/>
          <w:szCs w:val="24"/>
          <w:lang w:val="ru-RU"/>
        </w:rPr>
        <w:t>.</w:t>
      </w:r>
      <w:bookmarkEnd w:id="7"/>
    </w:p>
    <w:p w14:paraId="2A2D63E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18. Особенности применения первичных документов:</w:t>
      </w:r>
    </w:p>
    <w:p w14:paraId="2A5F5B1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18.1. При ремонте нового оборудования, неисправность которого была выявлена при монтаже, составляется Акт 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выявленных дефектах оборудования по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форме № ОС-16 (ф.</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0306008).</w:t>
      </w:r>
    </w:p>
    <w:p w14:paraId="2736024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B4989">
        <w:rPr>
          <w:rFonts w:ascii="Times New Roman" w:hAnsi="Times New Roman" w:cs="Times New Roman"/>
          <w:sz w:val="24"/>
          <w:szCs w:val="24"/>
          <w:lang w:val="ru-RU"/>
        </w:rPr>
        <w:t xml:space="preserve">18.2. </w:t>
      </w:r>
      <w:bookmarkStart w:id="8" w:name="_Hlk230193086"/>
      <w:r w:rsidRPr="003B4989">
        <w:rPr>
          <w:rFonts w:ascii="Times New Roman" w:hAnsi="Times New Roman" w:cs="Times New Roman"/>
          <w:sz w:val="24"/>
          <w:szCs w:val="24"/>
          <w:lang w:val="ru-RU"/>
        </w:rPr>
        <w:t>Табель учета использования рабочего времени (ф. 0504421) ведется путем отражения фактических затрат рабочего времени. В графах 20 и 37 указываются итоговые данные явок.</w:t>
      </w:r>
    </w:p>
    <w:p w14:paraId="117DC039" w14:textId="3F952135"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Расширено применение буквенного кода «Г»</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«Выполнение государственных обязанностей»</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для случаев выполнения сотрудниками общественных обязанностей (например, для регистрации дней медицинского освидетельствования перед сдачей крови, дней сдачи крови, дней, когда сотрудник отсутствовал по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вызову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военкомат на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военные сборы, по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вызову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суд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другие госорганы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качестве свидетеля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пр.).</w:t>
      </w:r>
    </w:p>
    <w:bookmarkEnd w:id="8"/>
    <w:p w14:paraId="204402A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18.3. </w:t>
      </w:r>
      <w:bookmarkStart w:id="9" w:name="_Hlk230193142"/>
      <w:r w:rsidRPr="0034729E">
        <w:rPr>
          <w:rFonts w:ascii="Times New Roman" w:hAnsi="Times New Roman" w:cs="Times New Roman"/>
          <w:sz w:val="24"/>
          <w:szCs w:val="24"/>
          <w:lang w:val="ru-RU"/>
        </w:rPr>
        <w:t>Расчеты по заработной плате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другим выплатам оформляются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Расчетной ведомости (ф.</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0504402)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Платежной ведомости (ф.</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0504403).</w:t>
      </w:r>
    </w:p>
    <w:bookmarkEnd w:id="9"/>
    <w:p w14:paraId="6C279AFC"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18.4. При временном переводе работников на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удаленный режим работы обмен документами, которые оформляются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бумажном виде, разрешается осуществлять по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электронной почте, в том числе посредством передачи скан-копий.</w:t>
      </w:r>
    </w:p>
    <w:p w14:paraId="4671A437"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Скан-копия первичного документа изготавливается сотрудником, ответственным за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факт хозяйственной жизни,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сроки, которые установлены графиком документооборота. Скан-копия направляется сотруднику, уполномоченному на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согласование,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соответствии с</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графиком документооборота. Согласованием считается возврат электронного письма от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получателя к</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отправителю со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скан-копией подписанного документа.</w:t>
      </w:r>
    </w:p>
    <w:p w14:paraId="10B5B6C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После окончания режима удаленной работы первичные документы, оформленные посредством обмена скан-копий, распечатываются на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бумажном носителе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подписываются собственноручной подписью ответственных лиц.</w:t>
      </w:r>
    </w:p>
    <w:p w14:paraId="26311615" w14:textId="3367431F"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18.5. </w:t>
      </w:r>
      <w:bookmarkStart w:id="10" w:name="_Hlk230193178"/>
      <w:r w:rsidRPr="0034729E">
        <w:rPr>
          <w:rFonts w:ascii="Times New Roman" w:hAnsi="Times New Roman" w:cs="Times New Roman"/>
          <w:sz w:val="24"/>
          <w:szCs w:val="24"/>
          <w:lang w:val="ru-RU"/>
        </w:rPr>
        <w:t>Учреждение применяет путевой лист, форма которого утверждена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xml:space="preserve">в </w:t>
      </w:r>
      <w:r w:rsidRPr="00050FE0">
        <w:rPr>
          <w:rFonts w:ascii="Times New Roman" w:hAnsi="Times New Roman" w:cs="Times New Roman"/>
          <w:sz w:val="24"/>
          <w:szCs w:val="24"/>
          <w:lang w:val="ru-RU"/>
        </w:rPr>
        <w:t xml:space="preserve">приложении </w:t>
      </w:r>
      <w:r w:rsidR="00050FE0">
        <w:rPr>
          <w:rFonts w:ascii="Times New Roman" w:hAnsi="Times New Roman" w:cs="Times New Roman"/>
          <w:sz w:val="24"/>
          <w:szCs w:val="24"/>
          <w:lang w:val="ru-RU"/>
        </w:rPr>
        <w:t>10</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xml:space="preserve">к учетной политике. </w:t>
      </w:r>
      <w:bookmarkEnd w:id="10"/>
      <w:r w:rsidRPr="0034729E">
        <w:rPr>
          <w:rFonts w:ascii="Times New Roman" w:hAnsi="Times New Roman" w:cs="Times New Roman"/>
          <w:sz w:val="24"/>
          <w:szCs w:val="24"/>
          <w:lang w:val="ru-RU"/>
        </w:rPr>
        <w:t xml:space="preserve">Путевые листы регистрируются в бумажном журнале учета движения </w:t>
      </w:r>
      <w:r w:rsidRPr="0034729E">
        <w:rPr>
          <w:rFonts w:ascii="Times New Roman" w:hAnsi="Times New Roman" w:cs="Times New Roman"/>
          <w:sz w:val="24"/>
          <w:szCs w:val="24"/>
          <w:lang w:val="ru-RU"/>
        </w:rPr>
        <w:lastRenderedPageBreak/>
        <w:t>путевых листов, который учреждение ведет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по унифицированной форме № 8</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(утв. постановлением Госкомстата от 28.11.1997 № 78). Нумерация путевых листов ведется в простом хронологическом порядке с применением префикса 133 и 140 в зависимости от подразделения</w:t>
      </w:r>
      <w:r w:rsidR="00050FE0">
        <w:rPr>
          <w:rFonts w:ascii="Times New Roman" w:hAnsi="Times New Roman" w:cs="Times New Roman"/>
          <w:sz w:val="24"/>
          <w:szCs w:val="24"/>
          <w:lang w:val="ru-RU"/>
        </w:rPr>
        <w:t>,</w:t>
      </w:r>
      <w:r w:rsidRPr="0034729E">
        <w:rPr>
          <w:rFonts w:ascii="Times New Roman" w:hAnsi="Times New Roman" w:cs="Times New Roman"/>
          <w:sz w:val="24"/>
          <w:szCs w:val="24"/>
          <w:lang w:val="ru-RU"/>
        </w:rPr>
        <w:t xml:space="preserve"> в котором они используются.</w:t>
      </w:r>
    </w:p>
    <w:p w14:paraId="4428E2C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Федеральный закон от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06.03.2022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39-ФЗ.</w:t>
      </w:r>
    </w:p>
    <w:p w14:paraId="6F91644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Информация о лицензии на медицинский осмотр в сведениях о медосмотре не указывается.</w:t>
      </w:r>
    </w:p>
    <w:p w14:paraId="37C1E704"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Путевой лист оформляется:</w:t>
      </w:r>
    </w:p>
    <w:p w14:paraId="24C866D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на один день – при коротких рейсах или перевозках в рамках одного дня;</w:t>
      </w:r>
    </w:p>
    <w:p w14:paraId="371DE62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если срок рейса превышает один день указывается длительность рейса.</w:t>
      </w:r>
    </w:p>
    <w:p w14:paraId="11141C4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Также возможно оформление двух путевых листов на один автомобиль, если в рейс отправляют двух водителей – по одному путевому листу на каждого водителя. Решение о количестве путевых листов и сроке их действия принимает начальник гаража.</w:t>
      </w:r>
    </w:p>
    <w:p w14:paraId="4B8E622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9 приложения № 2 к СГС «Учетная политика, оценочные значения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ошибки».</w:t>
      </w:r>
    </w:p>
    <w:p w14:paraId="30595EF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19. Расчетные листки по начислению заработной платы передаются лично в руки на бумаге каждому сотруднику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день выдачи зарплаты за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вторую половину месяца, либо высылаются в электронном виде на личную электронную почту сотрудника на основании его собственноручного заявления. Предоставление расчетных листков в электронном виде осуществляется при наличии технической возможности.</w:t>
      </w:r>
    </w:p>
    <w:p w14:paraId="6F9E1FC5" w14:textId="77777777" w:rsidR="00BF3E07" w:rsidRPr="0034729E" w:rsidRDefault="00BF3E07" w:rsidP="00BF3E07">
      <w:pPr>
        <w:spacing w:after="0"/>
        <w:ind w:firstLine="567"/>
        <w:jc w:val="both"/>
        <w:rPr>
          <w:rFonts w:ascii="Times New Roman" w:hAnsi="Times New Roman" w:cs="Times New Roman"/>
          <w:b/>
          <w:bCs/>
          <w:sz w:val="24"/>
          <w:szCs w:val="24"/>
          <w:lang w:val="ru-RU"/>
        </w:rPr>
      </w:pPr>
    </w:p>
    <w:p w14:paraId="2035BF2E" w14:textId="77777777" w:rsidR="00BF3E07" w:rsidRPr="0034729E" w:rsidRDefault="00BF3E07" w:rsidP="00BF3E07">
      <w:pPr>
        <w:spacing w:after="0"/>
        <w:ind w:firstLine="567"/>
        <w:jc w:val="center"/>
        <w:rPr>
          <w:rFonts w:ascii="Times New Roman" w:hAnsi="Times New Roman" w:cs="Times New Roman"/>
          <w:b/>
          <w:bCs/>
          <w:sz w:val="24"/>
          <w:szCs w:val="24"/>
          <w:lang w:val="ru-RU"/>
        </w:rPr>
      </w:pPr>
      <w:r w:rsidRPr="0034729E">
        <w:rPr>
          <w:rFonts w:ascii="Times New Roman" w:hAnsi="Times New Roman" w:cs="Times New Roman"/>
          <w:b/>
          <w:bCs/>
          <w:sz w:val="24"/>
          <w:szCs w:val="24"/>
        </w:rPr>
        <w:t>IV</w:t>
      </w:r>
      <w:r w:rsidRPr="0034729E">
        <w:rPr>
          <w:rFonts w:ascii="Times New Roman" w:hAnsi="Times New Roman" w:cs="Times New Roman"/>
          <w:b/>
          <w:bCs/>
          <w:sz w:val="24"/>
          <w:szCs w:val="24"/>
          <w:lang w:val="ru-RU"/>
        </w:rPr>
        <w:t>. План счетов</w:t>
      </w:r>
    </w:p>
    <w:p w14:paraId="48F40FDE" w14:textId="77777777" w:rsidR="00BF3E07" w:rsidRPr="0034729E" w:rsidRDefault="00BF3E07" w:rsidP="00BF3E07">
      <w:pPr>
        <w:spacing w:after="0"/>
        <w:ind w:firstLine="567"/>
        <w:jc w:val="center"/>
        <w:rPr>
          <w:rFonts w:ascii="Times New Roman" w:hAnsi="Times New Roman" w:cs="Times New Roman"/>
          <w:sz w:val="24"/>
          <w:szCs w:val="24"/>
          <w:lang w:val="ru-RU"/>
        </w:rPr>
      </w:pPr>
    </w:p>
    <w:p w14:paraId="56118E6A" w14:textId="4319DB60"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1. </w:t>
      </w:r>
      <w:bookmarkStart w:id="11" w:name="_Hlk230193256"/>
      <w:r w:rsidRPr="0034729E">
        <w:rPr>
          <w:rFonts w:ascii="Times New Roman" w:hAnsi="Times New Roman" w:cs="Times New Roman"/>
          <w:sz w:val="24"/>
          <w:szCs w:val="24"/>
          <w:lang w:val="ru-RU"/>
        </w:rPr>
        <w:t xml:space="preserve">Бухгалтерский учет ведется с использованием Рабочего плана счетов </w:t>
      </w:r>
      <w:r w:rsidRPr="007166D7">
        <w:rPr>
          <w:rFonts w:ascii="Times New Roman" w:hAnsi="Times New Roman" w:cs="Times New Roman"/>
          <w:sz w:val="24"/>
          <w:szCs w:val="24"/>
          <w:lang w:val="ru-RU"/>
        </w:rPr>
        <w:t>(</w:t>
      </w:r>
      <w:r w:rsidRPr="007166D7">
        <w:rPr>
          <w:rFonts w:ascii="Times New Roman" w:hAnsi="Times New Roman" w:cs="Times New Roman"/>
          <w:color w:val="auto"/>
          <w:sz w:val="24"/>
          <w:szCs w:val="24"/>
          <w:lang w:val="ru-RU"/>
        </w:rPr>
        <w:t xml:space="preserve">приложение </w:t>
      </w:r>
      <w:r w:rsidR="007166D7" w:rsidRPr="007166D7">
        <w:rPr>
          <w:rFonts w:ascii="Times New Roman" w:hAnsi="Times New Roman" w:cs="Times New Roman"/>
          <w:color w:val="auto"/>
          <w:sz w:val="24"/>
          <w:szCs w:val="24"/>
          <w:lang w:val="ru-RU"/>
        </w:rPr>
        <w:t>1</w:t>
      </w:r>
      <w:r w:rsidRPr="007166D7">
        <w:rPr>
          <w:rFonts w:ascii="Times New Roman" w:hAnsi="Times New Roman" w:cs="Times New Roman"/>
          <w:sz w:val="24"/>
          <w:szCs w:val="24"/>
          <w:lang w:val="ru-RU"/>
        </w:rPr>
        <w:t>),</w:t>
      </w:r>
      <w:r w:rsidRPr="0034729E">
        <w:rPr>
          <w:rFonts w:ascii="Times New Roman" w:hAnsi="Times New Roman" w:cs="Times New Roman"/>
          <w:sz w:val="24"/>
          <w:szCs w:val="24"/>
          <w:lang w:val="ru-RU"/>
        </w:rPr>
        <w:t xml:space="preserve"> разработанного в соответствии с СГС «Единый план счетов» № 121н.</w:t>
      </w:r>
    </w:p>
    <w:bookmarkEnd w:id="11"/>
    <w:p w14:paraId="7A915F6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19</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«Концептуальные основы бухучета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отчетности», подпункт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«б» пункта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9</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«Учетная политика, оценочные значения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ошибки».</w:t>
      </w:r>
    </w:p>
    <w:p w14:paraId="36051B8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При отражении в бухучете хозяйственных операций 1–18-е разряды номера счета Рабочего плана счетов формируются следующим образом.</w:t>
      </w:r>
    </w:p>
    <w:p w14:paraId="7CFCE2BA" w14:textId="77777777" w:rsidR="00BF3E07" w:rsidRPr="0034729E" w:rsidRDefault="00BF3E07" w:rsidP="00BF3E07">
      <w:pPr>
        <w:spacing w:after="0"/>
        <w:ind w:firstLine="567"/>
        <w:jc w:val="both"/>
        <w:rPr>
          <w:rFonts w:ascii="Times New Roman" w:hAnsi="Times New Roman" w:cs="Times New Roman"/>
          <w:sz w:val="24"/>
          <w:szCs w:val="24"/>
          <w:lang w:val="ru-RU"/>
        </w:rPr>
      </w:pPr>
    </w:p>
    <w:tbl>
      <w:tblPr>
        <w:tblW w:w="9624" w:type="dxa"/>
        <w:tblInd w:w="10" w:type="dxa"/>
        <w:tblCellMar>
          <w:left w:w="10" w:type="dxa"/>
          <w:right w:w="10" w:type="dxa"/>
        </w:tblCellMar>
        <w:tblLook w:val="0000" w:firstRow="0" w:lastRow="0" w:firstColumn="0" w:lastColumn="0" w:noHBand="0" w:noVBand="0"/>
      </w:tblPr>
      <w:tblGrid>
        <w:gridCol w:w="2254"/>
        <w:gridCol w:w="7370"/>
      </w:tblGrid>
      <w:tr w:rsidR="00BF3E07" w:rsidRPr="0034729E" w14:paraId="6FD0D1BE" w14:textId="77777777" w:rsidTr="00732287">
        <w:tc>
          <w:tcPr>
            <w:tcW w:w="0" w:type="auto"/>
            <w:tcBorders>
              <w:top w:val="single" w:sz="4" w:space="0" w:color="auto"/>
              <w:left w:val="single" w:sz="4" w:space="0" w:color="auto"/>
              <w:bottom w:val="single" w:sz="4" w:space="0" w:color="auto"/>
              <w:right w:val="single" w:sz="4" w:space="0" w:color="auto"/>
            </w:tcBorders>
            <w:noWrap/>
          </w:tcPr>
          <w:p w14:paraId="0C92E2A0" w14:textId="77777777" w:rsidR="00BF3E07" w:rsidRPr="0034729E" w:rsidRDefault="00BF3E07" w:rsidP="00732287">
            <w:pPr>
              <w:spacing w:after="0"/>
              <w:ind w:firstLine="567"/>
              <w:jc w:val="both"/>
              <w:rPr>
                <w:rFonts w:ascii="Times New Roman" w:hAnsi="Times New Roman" w:cs="Times New Roman"/>
                <w:sz w:val="24"/>
                <w:szCs w:val="24"/>
              </w:rPr>
            </w:pPr>
            <w:proofErr w:type="spellStart"/>
            <w:r w:rsidRPr="0034729E">
              <w:rPr>
                <w:rFonts w:ascii="Times New Roman" w:hAnsi="Times New Roman" w:cs="Times New Roman"/>
                <w:b/>
                <w:bCs/>
                <w:sz w:val="24"/>
                <w:szCs w:val="24"/>
              </w:rPr>
              <w:t>Разряд</w:t>
            </w:r>
            <w:proofErr w:type="spellEnd"/>
          </w:p>
          <w:p w14:paraId="7A0CBAB6" w14:textId="77777777" w:rsidR="00BF3E07" w:rsidRPr="0034729E" w:rsidRDefault="00BF3E07" w:rsidP="00732287">
            <w:pPr>
              <w:spacing w:after="0"/>
              <w:ind w:firstLine="567"/>
              <w:jc w:val="both"/>
              <w:rPr>
                <w:rFonts w:ascii="Times New Roman" w:hAnsi="Times New Roman" w:cs="Times New Roman"/>
                <w:sz w:val="24"/>
                <w:szCs w:val="24"/>
              </w:rPr>
            </w:pPr>
            <w:proofErr w:type="spellStart"/>
            <w:r w:rsidRPr="0034729E">
              <w:rPr>
                <w:rFonts w:ascii="Times New Roman" w:hAnsi="Times New Roman" w:cs="Times New Roman"/>
                <w:b/>
                <w:bCs/>
                <w:sz w:val="24"/>
                <w:szCs w:val="24"/>
              </w:rPr>
              <w:t>номера</w:t>
            </w:r>
            <w:proofErr w:type="spellEnd"/>
            <w:r w:rsidRPr="0034729E">
              <w:rPr>
                <w:rFonts w:ascii="Times New Roman" w:hAnsi="Times New Roman" w:cs="Times New Roman"/>
                <w:b/>
                <w:bCs/>
                <w:sz w:val="24"/>
                <w:szCs w:val="24"/>
              </w:rPr>
              <w:t xml:space="preserve"> </w:t>
            </w:r>
            <w:proofErr w:type="spellStart"/>
            <w:r w:rsidRPr="0034729E">
              <w:rPr>
                <w:rFonts w:ascii="Times New Roman" w:hAnsi="Times New Roman" w:cs="Times New Roman"/>
                <w:b/>
                <w:bCs/>
                <w:sz w:val="24"/>
                <w:szCs w:val="24"/>
              </w:rPr>
              <w:t>счета</w:t>
            </w:r>
            <w:proofErr w:type="spellEnd"/>
          </w:p>
        </w:tc>
        <w:tc>
          <w:tcPr>
            <w:tcW w:w="7370" w:type="dxa"/>
            <w:tcBorders>
              <w:top w:val="single" w:sz="4" w:space="0" w:color="auto"/>
              <w:left w:val="single" w:sz="4" w:space="0" w:color="auto"/>
              <w:bottom w:val="single" w:sz="4" w:space="0" w:color="auto"/>
              <w:right w:val="single" w:sz="4" w:space="0" w:color="auto"/>
            </w:tcBorders>
            <w:noWrap/>
          </w:tcPr>
          <w:p w14:paraId="5563C6DC" w14:textId="77777777" w:rsidR="00BF3E07" w:rsidRPr="0034729E" w:rsidRDefault="00BF3E07" w:rsidP="00732287">
            <w:pPr>
              <w:spacing w:after="0"/>
              <w:ind w:firstLine="567"/>
              <w:jc w:val="center"/>
              <w:rPr>
                <w:rFonts w:ascii="Times New Roman" w:hAnsi="Times New Roman" w:cs="Times New Roman"/>
                <w:sz w:val="24"/>
                <w:szCs w:val="24"/>
              </w:rPr>
            </w:pPr>
            <w:proofErr w:type="spellStart"/>
            <w:r w:rsidRPr="0034729E">
              <w:rPr>
                <w:rFonts w:ascii="Times New Roman" w:hAnsi="Times New Roman" w:cs="Times New Roman"/>
                <w:b/>
                <w:bCs/>
                <w:sz w:val="24"/>
                <w:szCs w:val="24"/>
              </w:rPr>
              <w:t>Код</w:t>
            </w:r>
            <w:proofErr w:type="spellEnd"/>
          </w:p>
        </w:tc>
      </w:tr>
      <w:tr w:rsidR="00BF3E07" w:rsidRPr="0034729E" w14:paraId="1C1F0E3E" w14:textId="77777777" w:rsidTr="00732287">
        <w:tc>
          <w:tcPr>
            <w:tcW w:w="0" w:type="auto"/>
            <w:tcBorders>
              <w:top w:val="single" w:sz="4" w:space="0" w:color="auto"/>
              <w:left w:val="single" w:sz="4" w:space="0" w:color="auto"/>
              <w:bottom w:val="single" w:sz="4" w:space="0" w:color="auto"/>
              <w:right w:val="single" w:sz="4" w:space="0" w:color="auto"/>
            </w:tcBorders>
            <w:noWrap/>
          </w:tcPr>
          <w:p w14:paraId="390B4E79" w14:textId="77777777" w:rsidR="00BF3E07" w:rsidRPr="0034729E" w:rsidRDefault="00BF3E07" w:rsidP="00732287">
            <w:pPr>
              <w:spacing w:after="0"/>
              <w:ind w:firstLine="567"/>
              <w:jc w:val="both"/>
              <w:rPr>
                <w:rFonts w:ascii="Times New Roman" w:hAnsi="Times New Roman" w:cs="Times New Roman"/>
                <w:sz w:val="24"/>
                <w:szCs w:val="24"/>
              </w:rPr>
            </w:pPr>
            <w:r w:rsidRPr="0034729E">
              <w:rPr>
                <w:rFonts w:ascii="Times New Roman" w:hAnsi="Times New Roman" w:cs="Times New Roman"/>
                <w:sz w:val="24"/>
                <w:szCs w:val="24"/>
              </w:rPr>
              <w:t>1- 4</w:t>
            </w:r>
          </w:p>
        </w:tc>
        <w:tc>
          <w:tcPr>
            <w:tcW w:w="7370" w:type="dxa"/>
            <w:tcBorders>
              <w:top w:val="single" w:sz="4" w:space="0" w:color="auto"/>
              <w:left w:val="single" w:sz="4" w:space="0" w:color="auto"/>
              <w:bottom w:val="single" w:sz="4" w:space="0" w:color="auto"/>
              <w:right w:val="single" w:sz="4" w:space="0" w:color="auto"/>
            </w:tcBorders>
            <w:noWrap/>
          </w:tcPr>
          <w:p w14:paraId="01CE59E4" w14:textId="77777777" w:rsidR="00BF3E07" w:rsidRPr="0034729E" w:rsidRDefault="00BF3E07" w:rsidP="00732287">
            <w:pPr>
              <w:spacing w:after="0"/>
              <w:ind w:firstLine="567"/>
              <w:jc w:val="both"/>
              <w:rPr>
                <w:rFonts w:ascii="Times New Roman" w:hAnsi="Times New Roman" w:cs="Times New Roman"/>
                <w:sz w:val="24"/>
                <w:szCs w:val="24"/>
              </w:rPr>
            </w:pPr>
            <w:proofErr w:type="spellStart"/>
            <w:r w:rsidRPr="0034729E">
              <w:rPr>
                <w:rFonts w:ascii="Times New Roman" w:hAnsi="Times New Roman" w:cs="Times New Roman"/>
                <w:sz w:val="24"/>
                <w:szCs w:val="24"/>
              </w:rPr>
              <w:t>Аналитический</w:t>
            </w:r>
            <w:proofErr w:type="spellEnd"/>
            <w:r w:rsidRPr="0034729E">
              <w:rPr>
                <w:rFonts w:ascii="Times New Roman" w:hAnsi="Times New Roman" w:cs="Times New Roman"/>
                <w:sz w:val="24"/>
                <w:szCs w:val="24"/>
              </w:rPr>
              <w:t xml:space="preserve"> </w:t>
            </w:r>
            <w:proofErr w:type="spellStart"/>
            <w:r w:rsidRPr="0034729E">
              <w:rPr>
                <w:rFonts w:ascii="Times New Roman" w:hAnsi="Times New Roman" w:cs="Times New Roman"/>
                <w:sz w:val="24"/>
                <w:szCs w:val="24"/>
              </w:rPr>
              <w:t>код</w:t>
            </w:r>
            <w:proofErr w:type="spellEnd"/>
            <w:r w:rsidRPr="0034729E">
              <w:rPr>
                <w:rFonts w:ascii="Times New Roman" w:hAnsi="Times New Roman" w:cs="Times New Roman"/>
                <w:sz w:val="24"/>
                <w:szCs w:val="24"/>
              </w:rPr>
              <w:t xml:space="preserve"> </w:t>
            </w:r>
            <w:proofErr w:type="spellStart"/>
            <w:r w:rsidRPr="0034729E">
              <w:rPr>
                <w:rFonts w:ascii="Times New Roman" w:hAnsi="Times New Roman" w:cs="Times New Roman"/>
                <w:sz w:val="24"/>
                <w:szCs w:val="24"/>
              </w:rPr>
              <w:t>вида</w:t>
            </w:r>
            <w:proofErr w:type="spellEnd"/>
            <w:r w:rsidRPr="0034729E">
              <w:rPr>
                <w:rFonts w:ascii="Times New Roman" w:hAnsi="Times New Roman" w:cs="Times New Roman"/>
                <w:sz w:val="24"/>
                <w:szCs w:val="24"/>
              </w:rPr>
              <w:t xml:space="preserve"> </w:t>
            </w:r>
            <w:proofErr w:type="spellStart"/>
            <w:r w:rsidRPr="0034729E">
              <w:rPr>
                <w:rFonts w:ascii="Times New Roman" w:hAnsi="Times New Roman" w:cs="Times New Roman"/>
                <w:sz w:val="24"/>
                <w:szCs w:val="24"/>
              </w:rPr>
              <w:t>услуги</w:t>
            </w:r>
            <w:proofErr w:type="spellEnd"/>
            <w:r w:rsidRPr="0034729E">
              <w:rPr>
                <w:rFonts w:ascii="Times New Roman" w:hAnsi="Times New Roman" w:cs="Times New Roman"/>
                <w:sz w:val="24"/>
                <w:szCs w:val="24"/>
              </w:rPr>
              <w:t>:</w:t>
            </w:r>
          </w:p>
          <w:p w14:paraId="645B42D0" w14:textId="77777777" w:rsidR="00BF3E07" w:rsidRPr="0034729E" w:rsidRDefault="00BF3E07" w:rsidP="0073228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0901, 0902, 0909</w:t>
            </w:r>
          </w:p>
        </w:tc>
      </w:tr>
    </w:tbl>
    <w:p w14:paraId="6E72217C" w14:textId="77777777" w:rsidR="00BF3E07" w:rsidRPr="0034729E" w:rsidRDefault="00BF3E07" w:rsidP="00BF3E07">
      <w:pPr>
        <w:spacing w:after="0"/>
        <w:ind w:firstLine="567"/>
        <w:jc w:val="both"/>
        <w:rPr>
          <w:rFonts w:ascii="Times New Roman" w:hAnsi="Times New Roman" w:cs="Times New Roman"/>
          <w:sz w:val="24"/>
          <w:szCs w:val="24"/>
        </w:rPr>
      </w:pPr>
    </w:p>
    <w:p w14:paraId="2B7B7E65" w14:textId="77777777" w:rsidR="00BF3E07" w:rsidRPr="0034729E" w:rsidRDefault="00BF3E07" w:rsidP="00BF3E07">
      <w:pPr>
        <w:spacing w:after="0"/>
        <w:ind w:firstLine="567"/>
        <w:jc w:val="both"/>
        <w:rPr>
          <w:rFonts w:ascii="Times New Roman" w:hAnsi="Times New Roman" w:cs="Times New Roman"/>
          <w:sz w:val="24"/>
          <w:szCs w:val="24"/>
        </w:rPr>
      </w:pPr>
    </w:p>
    <w:tbl>
      <w:tblPr>
        <w:tblW w:w="4995" w:type="pct"/>
        <w:tblInd w:w="10" w:type="dxa"/>
        <w:tblCellMar>
          <w:left w:w="10" w:type="dxa"/>
          <w:right w:w="10" w:type="dxa"/>
        </w:tblCellMar>
        <w:tblLook w:val="0000" w:firstRow="0" w:lastRow="0" w:firstColumn="0" w:lastColumn="0" w:noHBand="0" w:noVBand="0"/>
      </w:tblPr>
      <w:tblGrid>
        <w:gridCol w:w="593"/>
        <w:gridCol w:w="9004"/>
      </w:tblGrid>
      <w:tr w:rsidR="00BF3E07" w:rsidRPr="0034729E" w14:paraId="63A8A875" w14:textId="77777777" w:rsidTr="00732287">
        <w:trPr>
          <w:trHeight w:val="3090"/>
        </w:trPr>
        <w:tc>
          <w:tcPr>
            <w:tcW w:w="292" w:type="pct"/>
            <w:tcBorders>
              <w:top w:val="single" w:sz="4" w:space="0" w:color="auto"/>
              <w:left w:val="single" w:sz="4" w:space="0" w:color="auto"/>
              <w:bottom w:val="single" w:sz="4" w:space="0" w:color="auto"/>
              <w:right w:val="single" w:sz="4" w:space="0" w:color="auto"/>
            </w:tcBorders>
            <w:noWrap/>
          </w:tcPr>
          <w:p w14:paraId="3BACB558" w14:textId="77777777" w:rsidR="00BF3E07" w:rsidRPr="0034729E" w:rsidRDefault="00BF3E07" w:rsidP="00732287">
            <w:pPr>
              <w:spacing w:after="0"/>
              <w:ind w:firstLine="567"/>
              <w:jc w:val="both"/>
              <w:rPr>
                <w:rFonts w:ascii="Times New Roman" w:hAnsi="Times New Roman" w:cs="Times New Roman"/>
                <w:sz w:val="24"/>
                <w:szCs w:val="24"/>
              </w:rPr>
            </w:pPr>
            <w:r w:rsidRPr="0034729E">
              <w:rPr>
                <w:rFonts w:ascii="Times New Roman" w:hAnsi="Times New Roman" w:cs="Times New Roman"/>
                <w:sz w:val="24"/>
                <w:szCs w:val="24"/>
              </w:rPr>
              <w:t>5</w:t>
            </w:r>
          </w:p>
          <w:p w14:paraId="6BB5C3D6" w14:textId="77777777" w:rsidR="00BF3E07" w:rsidRPr="0034729E" w:rsidRDefault="00BF3E07" w:rsidP="0073228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5</w:t>
            </w:r>
          </w:p>
          <w:p w14:paraId="3726E4E6" w14:textId="77777777" w:rsidR="00BF3E07" w:rsidRPr="0034729E" w:rsidRDefault="00BF3E07" w:rsidP="00732287">
            <w:pPr>
              <w:spacing w:after="0"/>
              <w:ind w:firstLine="567"/>
              <w:jc w:val="both"/>
              <w:rPr>
                <w:rFonts w:ascii="Times New Roman" w:hAnsi="Times New Roman" w:cs="Times New Roman"/>
                <w:sz w:val="24"/>
                <w:szCs w:val="24"/>
              </w:rPr>
            </w:pPr>
            <w:r w:rsidRPr="0034729E">
              <w:rPr>
                <w:rFonts w:ascii="Times New Roman" w:hAnsi="Times New Roman" w:cs="Times New Roman"/>
                <w:sz w:val="24"/>
                <w:szCs w:val="24"/>
              </w:rPr>
              <w:t> </w:t>
            </w:r>
          </w:p>
          <w:p w14:paraId="6A2824A4" w14:textId="77777777" w:rsidR="00BF3E07" w:rsidRPr="0034729E" w:rsidRDefault="00BF3E07" w:rsidP="00732287">
            <w:pPr>
              <w:spacing w:after="0"/>
              <w:ind w:firstLine="567"/>
              <w:jc w:val="both"/>
              <w:rPr>
                <w:rFonts w:ascii="Times New Roman" w:hAnsi="Times New Roman" w:cs="Times New Roman"/>
                <w:sz w:val="24"/>
                <w:szCs w:val="24"/>
              </w:rPr>
            </w:pPr>
            <w:r w:rsidRPr="0034729E">
              <w:rPr>
                <w:rFonts w:ascii="Times New Roman" w:hAnsi="Times New Roman" w:cs="Times New Roman"/>
                <w:sz w:val="24"/>
                <w:szCs w:val="24"/>
              </w:rPr>
              <w:t> </w:t>
            </w:r>
          </w:p>
          <w:p w14:paraId="2112A6A9" w14:textId="77777777" w:rsidR="00BF3E07" w:rsidRPr="0034729E" w:rsidRDefault="00BF3E07" w:rsidP="00732287">
            <w:pPr>
              <w:spacing w:after="0"/>
              <w:ind w:firstLine="567"/>
              <w:jc w:val="both"/>
              <w:rPr>
                <w:rFonts w:ascii="Times New Roman" w:hAnsi="Times New Roman" w:cs="Times New Roman"/>
                <w:sz w:val="24"/>
                <w:szCs w:val="24"/>
              </w:rPr>
            </w:pPr>
            <w:r w:rsidRPr="0034729E">
              <w:rPr>
                <w:rFonts w:ascii="Times New Roman" w:hAnsi="Times New Roman" w:cs="Times New Roman"/>
                <w:sz w:val="24"/>
                <w:szCs w:val="24"/>
              </w:rPr>
              <w:t>15–1</w:t>
            </w:r>
            <w:r w:rsidRPr="0034729E">
              <w:rPr>
                <w:rFonts w:ascii="Times New Roman" w:hAnsi="Times New Roman" w:cs="Times New Roman"/>
                <w:sz w:val="24"/>
                <w:szCs w:val="24"/>
                <w:lang w:val="ru-RU"/>
              </w:rPr>
              <w:t>4</w:t>
            </w:r>
            <w:r w:rsidRPr="0034729E">
              <w:rPr>
                <w:rFonts w:ascii="Times New Roman" w:hAnsi="Times New Roman" w:cs="Times New Roman"/>
                <w:sz w:val="24"/>
                <w:szCs w:val="24"/>
              </w:rPr>
              <w:t>  </w:t>
            </w:r>
          </w:p>
        </w:tc>
        <w:tc>
          <w:tcPr>
            <w:tcW w:w="4708" w:type="pct"/>
            <w:tcBorders>
              <w:top w:val="single" w:sz="4" w:space="0" w:color="auto"/>
              <w:left w:val="single" w:sz="4" w:space="0" w:color="auto"/>
              <w:bottom w:val="single" w:sz="4" w:space="0" w:color="auto"/>
              <w:right w:val="single" w:sz="4" w:space="0" w:color="auto"/>
            </w:tcBorders>
            <w:noWrap/>
          </w:tcPr>
          <w:p w14:paraId="63905744" w14:textId="77777777" w:rsidR="00BF3E07" w:rsidRPr="0034729E" w:rsidRDefault="00BF3E07" w:rsidP="0073228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Код целевой статьи расходов при осуществлении деятельности с</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целевыми средствами:</w:t>
            </w:r>
          </w:p>
          <w:p w14:paraId="3370BC8C" w14:textId="77777777" w:rsidR="00BF3E07" w:rsidRPr="0034729E" w:rsidRDefault="00BF3E07" w:rsidP="0073228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рамках национальных проектов (программ), комплексного плана модернизации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расширения магистральной инфраструктуры (региональных проектов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составе национальных проектов);</w:t>
            </w:r>
          </w:p>
          <w:p w14:paraId="06FE0F78" w14:textId="77777777" w:rsidR="00BF3E07" w:rsidRPr="0034729E" w:rsidRDefault="00BF3E07" w:rsidP="0073228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если указание целевой статьи предусмотрено требованиями целевого назначения активов, обязательств, иных объектов бухгалтерского учета.</w:t>
            </w:r>
          </w:p>
          <w:p w14:paraId="5BA42271" w14:textId="77777777" w:rsidR="00BF3E07" w:rsidRPr="0034729E" w:rsidRDefault="00BF3E07" w:rsidP="00732287">
            <w:pPr>
              <w:spacing w:after="0"/>
              <w:ind w:firstLine="567"/>
              <w:jc w:val="both"/>
              <w:rPr>
                <w:rFonts w:ascii="Times New Roman" w:hAnsi="Times New Roman" w:cs="Times New Roman"/>
                <w:sz w:val="24"/>
                <w:szCs w:val="24"/>
              </w:rPr>
            </w:pPr>
            <w:r w:rsidRPr="0034729E">
              <w:rPr>
                <w:rFonts w:ascii="Times New Roman" w:hAnsi="Times New Roman" w:cs="Times New Roman"/>
                <w:sz w:val="24"/>
                <w:szCs w:val="24"/>
              </w:rPr>
              <w:t>В </w:t>
            </w:r>
            <w:proofErr w:type="spellStart"/>
            <w:r w:rsidRPr="0034729E">
              <w:rPr>
                <w:rFonts w:ascii="Times New Roman" w:hAnsi="Times New Roman" w:cs="Times New Roman"/>
                <w:sz w:val="24"/>
                <w:szCs w:val="24"/>
              </w:rPr>
              <w:t>остальных</w:t>
            </w:r>
            <w:proofErr w:type="spellEnd"/>
            <w:r w:rsidRPr="0034729E">
              <w:rPr>
                <w:rFonts w:ascii="Times New Roman" w:hAnsi="Times New Roman" w:cs="Times New Roman"/>
                <w:sz w:val="24"/>
                <w:szCs w:val="24"/>
              </w:rPr>
              <w:t xml:space="preserve"> </w:t>
            </w:r>
            <w:proofErr w:type="spellStart"/>
            <w:r w:rsidRPr="0034729E">
              <w:rPr>
                <w:rFonts w:ascii="Times New Roman" w:hAnsi="Times New Roman" w:cs="Times New Roman"/>
                <w:sz w:val="24"/>
                <w:szCs w:val="24"/>
              </w:rPr>
              <w:t>случаях</w:t>
            </w:r>
            <w:proofErr w:type="spellEnd"/>
            <w:r w:rsidRPr="0034729E">
              <w:rPr>
                <w:rFonts w:ascii="Times New Roman" w:hAnsi="Times New Roman" w:cs="Times New Roman"/>
                <w:sz w:val="24"/>
                <w:szCs w:val="24"/>
              </w:rPr>
              <w:t xml:space="preserve"> — </w:t>
            </w:r>
            <w:proofErr w:type="spellStart"/>
            <w:r w:rsidRPr="0034729E">
              <w:rPr>
                <w:rFonts w:ascii="Times New Roman" w:hAnsi="Times New Roman" w:cs="Times New Roman"/>
                <w:sz w:val="24"/>
                <w:szCs w:val="24"/>
              </w:rPr>
              <w:t>нули</w:t>
            </w:r>
            <w:proofErr w:type="spellEnd"/>
          </w:p>
          <w:p w14:paraId="42CA3D90" w14:textId="77777777" w:rsidR="00BF3E07" w:rsidRPr="0034729E" w:rsidRDefault="00BF3E07" w:rsidP="00732287">
            <w:pPr>
              <w:spacing w:after="0"/>
              <w:ind w:firstLine="567"/>
              <w:jc w:val="both"/>
              <w:rPr>
                <w:rFonts w:ascii="Times New Roman" w:hAnsi="Times New Roman" w:cs="Times New Roman"/>
                <w:sz w:val="24"/>
                <w:szCs w:val="24"/>
                <w:lang w:val="ru-RU"/>
              </w:rPr>
            </w:pPr>
          </w:p>
        </w:tc>
      </w:tr>
      <w:tr w:rsidR="00BF3E07" w:rsidRPr="00D9471A" w14:paraId="0D15DED0" w14:textId="77777777" w:rsidTr="00732287">
        <w:trPr>
          <w:trHeight w:val="2110"/>
        </w:trPr>
        <w:tc>
          <w:tcPr>
            <w:tcW w:w="292" w:type="pct"/>
            <w:tcBorders>
              <w:top w:val="single" w:sz="4" w:space="0" w:color="auto"/>
              <w:left w:val="single" w:sz="4" w:space="0" w:color="auto"/>
              <w:right w:val="single" w:sz="4" w:space="0" w:color="auto"/>
            </w:tcBorders>
            <w:noWrap/>
          </w:tcPr>
          <w:p w14:paraId="585386F7" w14:textId="77777777" w:rsidR="00BF3E07" w:rsidRPr="0034729E" w:rsidRDefault="00BF3E07" w:rsidP="0073228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lastRenderedPageBreak/>
              <w:t>115</w:t>
            </w:r>
          </w:p>
        </w:tc>
        <w:tc>
          <w:tcPr>
            <w:tcW w:w="4708" w:type="pct"/>
            <w:tcBorders>
              <w:top w:val="single" w:sz="4" w:space="0" w:color="auto"/>
              <w:left w:val="single" w:sz="4" w:space="0" w:color="auto"/>
              <w:right w:val="single" w:sz="4" w:space="0" w:color="auto"/>
            </w:tcBorders>
            <w:noWrap/>
          </w:tcPr>
          <w:p w14:paraId="176D923E" w14:textId="77777777" w:rsidR="00BF3E07" w:rsidRPr="0034729E" w:rsidRDefault="00BF3E07" w:rsidP="0073228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Код вида поступлений или выбытий, соответствующий:</w:t>
            </w:r>
          </w:p>
          <w:p w14:paraId="61900633" w14:textId="77777777" w:rsidR="00BF3E07" w:rsidRPr="0034729E" w:rsidRDefault="00BF3E07" w:rsidP="0073228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аналитической группе подвида доходов бюджетов;</w:t>
            </w:r>
          </w:p>
          <w:p w14:paraId="6D4ABCC6" w14:textId="77777777" w:rsidR="00BF3E07" w:rsidRPr="0034729E" w:rsidRDefault="00BF3E07" w:rsidP="0073228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коду вида расходов;</w:t>
            </w:r>
          </w:p>
          <w:p w14:paraId="6738E77F" w14:textId="77777777" w:rsidR="00BF3E07" w:rsidRPr="0034729E" w:rsidRDefault="00BF3E07" w:rsidP="0073228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аналитической группе вида источников финансирования дефицитов бюджетов</w:t>
            </w:r>
          </w:p>
        </w:tc>
      </w:tr>
      <w:tr w:rsidR="00BF3E07" w:rsidRPr="0034729E" w14:paraId="0E0DF3F9" w14:textId="77777777" w:rsidTr="00732287">
        <w:tc>
          <w:tcPr>
            <w:tcW w:w="292" w:type="pct"/>
            <w:tcBorders>
              <w:top w:val="single" w:sz="4" w:space="0" w:color="auto"/>
              <w:left w:val="single" w:sz="4" w:space="0" w:color="auto"/>
              <w:bottom w:val="single" w:sz="4" w:space="0" w:color="auto"/>
              <w:right w:val="single" w:sz="4" w:space="0" w:color="auto"/>
            </w:tcBorders>
            <w:noWrap/>
          </w:tcPr>
          <w:p w14:paraId="1B1185B7" w14:textId="77777777" w:rsidR="00BF3E07" w:rsidRPr="0034729E" w:rsidRDefault="00BF3E07" w:rsidP="00732287">
            <w:pPr>
              <w:spacing w:after="0"/>
              <w:ind w:firstLine="567"/>
              <w:jc w:val="both"/>
              <w:rPr>
                <w:rFonts w:ascii="Times New Roman" w:hAnsi="Times New Roman" w:cs="Times New Roman"/>
                <w:sz w:val="24"/>
                <w:szCs w:val="24"/>
              </w:rPr>
            </w:pPr>
            <w:r w:rsidRPr="0034729E">
              <w:rPr>
                <w:rFonts w:ascii="Times New Roman" w:hAnsi="Times New Roman" w:cs="Times New Roman"/>
                <w:sz w:val="24"/>
                <w:szCs w:val="24"/>
              </w:rPr>
              <w:t>1</w:t>
            </w:r>
            <w:r w:rsidRPr="0034729E">
              <w:rPr>
                <w:rFonts w:ascii="Times New Roman" w:hAnsi="Times New Roman" w:cs="Times New Roman"/>
                <w:sz w:val="24"/>
                <w:szCs w:val="24"/>
                <w:lang w:val="ru-RU"/>
              </w:rPr>
              <w:t>17</w:t>
            </w:r>
            <w:r w:rsidRPr="0034729E">
              <w:rPr>
                <w:rFonts w:ascii="Times New Roman" w:hAnsi="Times New Roman" w:cs="Times New Roman"/>
                <w:sz w:val="24"/>
                <w:szCs w:val="24"/>
              </w:rPr>
              <w:t>  </w:t>
            </w:r>
          </w:p>
        </w:tc>
        <w:tc>
          <w:tcPr>
            <w:tcW w:w="4708" w:type="pct"/>
            <w:tcBorders>
              <w:top w:val="single" w:sz="4" w:space="0" w:color="auto"/>
              <w:left w:val="single" w:sz="4" w:space="0" w:color="auto"/>
              <w:bottom w:val="single" w:sz="4" w:space="0" w:color="auto"/>
              <w:right w:val="single" w:sz="4" w:space="0" w:color="auto"/>
            </w:tcBorders>
            <w:noWrap/>
          </w:tcPr>
          <w:p w14:paraId="0A438125" w14:textId="77777777" w:rsidR="00BF3E07" w:rsidRPr="0034729E" w:rsidRDefault="00BF3E07" w:rsidP="0073228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Код вида финансового обеспечения (деятельности):</w:t>
            </w:r>
          </w:p>
          <w:p w14:paraId="5ABE1CBD" w14:textId="77777777" w:rsidR="00BF3E07" w:rsidRPr="0034729E" w:rsidRDefault="00BF3E07" w:rsidP="0073228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приносящая доход деятельность (собственные доходы учреждения);</w:t>
            </w:r>
          </w:p>
          <w:p w14:paraId="4A61769F" w14:textId="77777777" w:rsidR="00BF3E07" w:rsidRPr="0034729E" w:rsidRDefault="00BF3E07" w:rsidP="0073228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3</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средства во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временном распоряжении;</w:t>
            </w:r>
          </w:p>
          <w:p w14:paraId="18108430" w14:textId="77777777" w:rsidR="00BF3E07" w:rsidRPr="0034729E" w:rsidRDefault="00BF3E07" w:rsidP="0073228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4</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субсидия на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выполнение государственного задания;</w:t>
            </w:r>
          </w:p>
          <w:p w14:paraId="4CABD16C" w14:textId="77777777" w:rsidR="00BF3E07" w:rsidRPr="0034729E" w:rsidRDefault="00BF3E07" w:rsidP="0073228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5</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субсидии на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иные цели;</w:t>
            </w:r>
          </w:p>
          <w:p w14:paraId="768DE79C" w14:textId="77777777" w:rsidR="00BF3E07" w:rsidRPr="0034729E" w:rsidRDefault="00BF3E07" w:rsidP="0073228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6</w:t>
            </w:r>
            <w:r w:rsidRPr="0034729E">
              <w:rPr>
                <w:rFonts w:ascii="Times New Roman" w:hAnsi="Times New Roman" w:cs="Times New Roman"/>
                <w:sz w:val="24"/>
                <w:szCs w:val="24"/>
              </w:rPr>
              <w:t> </w:t>
            </w:r>
            <w:bookmarkStart w:id="12" w:name="_Hlk230194069"/>
            <w:r w:rsidRPr="0034729E">
              <w:rPr>
                <w:rFonts w:ascii="Times New Roman" w:hAnsi="Times New Roman" w:cs="Times New Roman"/>
                <w:sz w:val="24"/>
                <w:szCs w:val="24"/>
                <w:lang w:val="ru-RU"/>
              </w:rPr>
              <w:t xml:space="preserve">— </w:t>
            </w:r>
            <w:bookmarkEnd w:id="12"/>
            <w:r w:rsidRPr="0034729E">
              <w:rPr>
                <w:rFonts w:ascii="Times New Roman" w:hAnsi="Times New Roman" w:cs="Times New Roman"/>
                <w:sz w:val="24"/>
                <w:szCs w:val="24"/>
                <w:lang w:val="ru-RU"/>
              </w:rPr>
              <w:t>субсидии на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цели осуществления капитальных вложений</w:t>
            </w:r>
          </w:p>
          <w:p w14:paraId="3CFB4189" w14:textId="77777777" w:rsidR="00BF3E07" w:rsidRPr="0034729E" w:rsidRDefault="00BF3E07" w:rsidP="0073228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7 — средства обязательного медицинского страхования</w:t>
            </w:r>
          </w:p>
        </w:tc>
      </w:tr>
    </w:tbl>
    <w:p w14:paraId="48554AB5" w14:textId="77777777" w:rsidR="00BF3E07" w:rsidRPr="0034729E" w:rsidRDefault="00BF3E07" w:rsidP="00BF3E07">
      <w:pPr>
        <w:spacing w:after="0"/>
        <w:ind w:firstLine="567"/>
        <w:jc w:val="both"/>
        <w:rPr>
          <w:rFonts w:ascii="Times New Roman" w:hAnsi="Times New Roman" w:cs="Times New Roman"/>
          <w:sz w:val="24"/>
          <w:szCs w:val="24"/>
          <w:lang w:val="ru-RU"/>
        </w:rPr>
      </w:pPr>
    </w:p>
    <w:p w14:paraId="0B1FE4E3" w14:textId="08BDD403" w:rsidR="00BF3E07" w:rsidRPr="0034729E" w:rsidRDefault="00BF3E07" w:rsidP="00BF3E07">
      <w:pPr>
        <w:spacing w:after="0"/>
        <w:ind w:firstLine="567"/>
        <w:jc w:val="both"/>
        <w:rPr>
          <w:rFonts w:ascii="Times New Roman" w:hAnsi="Times New Roman" w:cs="Times New Roman"/>
          <w:sz w:val="24"/>
          <w:szCs w:val="24"/>
          <w:lang w:val="ru-RU"/>
        </w:rPr>
      </w:pPr>
      <w:bookmarkStart w:id="13" w:name="_Hlk230194084"/>
      <w:r w:rsidRPr="0034729E">
        <w:rPr>
          <w:rFonts w:ascii="Times New Roman" w:hAnsi="Times New Roman" w:cs="Times New Roman"/>
          <w:sz w:val="24"/>
          <w:szCs w:val="24"/>
          <w:lang w:val="ru-RU"/>
        </w:rPr>
        <w:t xml:space="preserve">Кроме забалансовых счетов учреждение применяет дополнительные забалансовые счета, утвержденные в Рабочем плане счетов </w:t>
      </w:r>
      <w:r w:rsidR="007166D7" w:rsidRPr="007166D7">
        <w:rPr>
          <w:rFonts w:ascii="Times New Roman" w:hAnsi="Times New Roman" w:cs="Times New Roman"/>
          <w:sz w:val="24"/>
          <w:szCs w:val="24"/>
          <w:lang w:val="ru-RU"/>
        </w:rPr>
        <w:t>(</w:t>
      </w:r>
      <w:r w:rsidR="007166D7" w:rsidRPr="007166D7">
        <w:rPr>
          <w:rFonts w:ascii="Times New Roman" w:hAnsi="Times New Roman" w:cs="Times New Roman"/>
          <w:color w:val="auto"/>
          <w:sz w:val="24"/>
          <w:szCs w:val="24"/>
          <w:lang w:val="ru-RU"/>
        </w:rPr>
        <w:t>приложение 1</w:t>
      </w:r>
      <w:r w:rsidR="007166D7" w:rsidRPr="007166D7">
        <w:rPr>
          <w:rFonts w:ascii="Times New Roman" w:hAnsi="Times New Roman" w:cs="Times New Roman"/>
          <w:sz w:val="24"/>
          <w:szCs w:val="24"/>
          <w:lang w:val="ru-RU"/>
        </w:rPr>
        <w:t>)</w:t>
      </w:r>
      <w:r w:rsidR="007166D7">
        <w:rPr>
          <w:rFonts w:ascii="Times New Roman" w:hAnsi="Times New Roman" w:cs="Times New Roman"/>
          <w:sz w:val="24"/>
          <w:szCs w:val="24"/>
          <w:lang w:val="ru-RU"/>
        </w:rPr>
        <w:t>.</w:t>
      </w:r>
    </w:p>
    <w:bookmarkEnd w:id="13"/>
    <w:p w14:paraId="619C97DA"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19</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«Концептуальные основы бухучета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отчетности».</w:t>
      </w:r>
    </w:p>
    <w:p w14:paraId="4F7A79A9" w14:textId="77777777" w:rsidR="00BF3E07" w:rsidRPr="0034729E" w:rsidRDefault="00BF3E07" w:rsidP="00BF3E07">
      <w:pPr>
        <w:spacing w:after="0"/>
        <w:ind w:firstLine="567"/>
        <w:jc w:val="both"/>
        <w:rPr>
          <w:rFonts w:ascii="Times New Roman" w:hAnsi="Times New Roman" w:cs="Times New Roman"/>
          <w:b/>
          <w:bCs/>
          <w:sz w:val="24"/>
          <w:szCs w:val="24"/>
          <w:lang w:val="ru-RU"/>
        </w:rPr>
      </w:pPr>
    </w:p>
    <w:p w14:paraId="289A1EB7" w14:textId="77777777" w:rsidR="00BF3E07" w:rsidRPr="0034729E" w:rsidRDefault="00BF3E07" w:rsidP="00BF3E07">
      <w:pPr>
        <w:spacing w:after="0"/>
        <w:ind w:firstLine="567"/>
        <w:jc w:val="center"/>
        <w:rPr>
          <w:rFonts w:ascii="Times New Roman" w:hAnsi="Times New Roman" w:cs="Times New Roman"/>
          <w:sz w:val="24"/>
          <w:szCs w:val="24"/>
          <w:lang w:val="ru-RU"/>
        </w:rPr>
      </w:pPr>
      <w:r w:rsidRPr="0034729E">
        <w:rPr>
          <w:rFonts w:ascii="Times New Roman" w:hAnsi="Times New Roman" w:cs="Times New Roman"/>
          <w:b/>
          <w:bCs/>
          <w:sz w:val="24"/>
          <w:szCs w:val="24"/>
        </w:rPr>
        <w:t>V</w:t>
      </w:r>
      <w:r w:rsidRPr="0034729E">
        <w:rPr>
          <w:rFonts w:ascii="Times New Roman" w:hAnsi="Times New Roman" w:cs="Times New Roman"/>
          <w:b/>
          <w:bCs/>
          <w:sz w:val="24"/>
          <w:szCs w:val="24"/>
          <w:lang w:val="ru-RU"/>
        </w:rPr>
        <w:t>.</w:t>
      </w:r>
      <w:r w:rsidRPr="0034729E">
        <w:rPr>
          <w:rFonts w:ascii="Times New Roman" w:hAnsi="Times New Roman" w:cs="Times New Roman"/>
          <w:b/>
          <w:bCs/>
          <w:sz w:val="24"/>
          <w:szCs w:val="24"/>
        </w:rPr>
        <w:t> </w:t>
      </w:r>
      <w:r w:rsidRPr="0034729E">
        <w:rPr>
          <w:rFonts w:ascii="Times New Roman" w:hAnsi="Times New Roman" w:cs="Times New Roman"/>
          <w:b/>
          <w:bCs/>
          <w:sz w:val="24"/>
          <w:szCs w:val="24"/>
          <w:lang w:val="ru-RU"/>
        </w:rPr>
        <w:t>Методы</w:t>
      </w:r>
      <w:r w:rsidRPr="0034729E">
        <w:rPr>
          <w:rFonts w:ascii="Times New Roman" w:hAnsi="Times New Roman" w:cs="Times New Roman"/>
          <w:b/>
          <w:bCs/>
          <w:sz w:val="24"/>
          <w:szCs w:val="24"/>
        </w:rPr>
        <w:t> </w:t>
      </w:r>
      <w:r w:rsidRPr="0034729E">
        <w:rPr>
          <w:rFonts w:ascii="Times New Roman" w:hAnsi="Times New Roman" w:cs="Times New Roman"/>
          <w:b/>
          <w:bCs/>
          <w:sz w:val="24"/>
          <w:szCs w:val="24"/>
          <w:lang w:val="ru-RU"/>
        </w:rPr>
        <w:t>оценки объектов бухгалтерского учета, порядок их признания, прекращения признания и раскрытия информации</w:t>
      </w:r>
    </w:p>
    <w:p w14:paraId="3B990F8C" w14:textId="77777777" w:rsidR="00BF3E07" w:rsidRPr="0034729E" w:rsidRDefault="00BF3E07" w:rsidP="00BF3E07">
      <w:pPr>
        <w:spacing w:after="0"/>
        <w:ind w:firstLine="567"/>
        <w:jc w:val="both"/>
        <w:rPr>
          <w:rFonts w:ascii="Times New Roman" w:hAnsi="Times New Roman" w:cs="Times New Roman"/>
          <w:b/>
          <w:bCs/>
          <w:sz w:val="24"/>
          <w:szCs w:val="24"/>
          <w:lang w:val="ru-RU"/>
        </w:rPr>
      </w:pPr>
    </w:p>
    <w:p w14:paraId="79F6491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b/>
          <w:bCs/>
          <w:sz w:val="24"/>
          <w:szCs w:val="24"/>
          <w:lang w:val="ru-RU"/>
        </w:rPr>
        <w:t>1. Общие положения</w:t>
      </w:r>
    </w:p>
    <w:p w14:paraId="78600D3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1.1. Для случаев, которые не</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установлены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федеральных стандартах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других нормативно-правовых актах, регулирующих бухучет, метод определения справедливой стоимости выбирает комиссия учреждения по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поступлению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выбытию активов.</w:t>
      </w:r>
    </w:p>
    <w:p w14:paraId="17E8DB6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54</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«Концептуальные основы бухучета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отчетности».</w:t>
      </w:r>
    </w:p>
    <w:p w14:paraId="5B364DE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1.2.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случае, если для показателя, необходимого для ведения бухгалтерского учета, не</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установлен метод оценки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законодательстве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настоящей учетной политике, то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величина оценочного показателя определяется профессиональным суждением главного бухгалтера.</w:t>
      </w:r>
    </w:p>
    <w:p w14:paraId="4D57229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6</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«Учетная политика, оценочные значения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ошибки».</w:t>
      </w:r>
    </w:p>
    <w:p w14:paraId="22D77B0A" w14:textId="77777777" w:rsidR="00BF3E07" w:rsidRPr="0034729E" w:rsidRDefault="00BF3E07" w:rsidP="00BF3E07">
      <w:pPr>
        <w:spacing w:after="0"/>
        <w:ind w:firstLine="567"/>
        <w:jc w:val="both"/>
        <w:rPr>
          <w:rFonts w:ascii="Times New Roman" w:hAnsi="Times New Roman" w:cs="Times New Roman"/>
          <w:b/>
          <w:bCs/>
          <w:sz w:val="24"/>
          <w:szCs w:val="24"/>
          <w:lang w:val="ru-RU"/>
        </w:rPr>
      </w:pPr>
    </w:p>
    <w:p w14:paraId="3F97E33C"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b/>
          <w:bCs/>
          <w:sz w:val="24"/>
          <w:szCs w:val="24"/>
          <w:lang w:val="ru-RU"/>
        </w:rPr>
        <w:t>2. Основные средства</w:t>
      </w:r>
    </w:p>
    <w:p w14:paraId="40F53BE7"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2.1. Учреждение учитывает в составе инвентаря на счете 101.06 «Инвентарь производственный и хозяйственный», следующие объекты со сроком службы более 12 месяцев:</w:t>
      </w:r>
    </w:p>
    <w:p w14:paraId="1B07F53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инвентарь производственный и хозяйственный – особо ценное движимое имущество;</w:t>
      </w:r>
    </w:p>
    <w:p w14:paraId="1B57393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инвентарь производственный и хозяйственный – иное движимое имущество;</w:t>
      </w:r>
    </w:p>
    <w:p w14:paraId="7C39CA17"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мебель и предметы интерьера: столы, стулья, стеллажи, полки, зеркала и т. п.;</w:t>
      </w:r>
    </w:p>
    <w:p w14:paraId="500AC48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электробытовая техника: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стиральные машины, микроволновые печи, пароочистители, увлажнители воздуха и пр.</w:t>
      </w:r>
    </w:p>
    <w:p w14:paraId="48221F5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2.2. Амортизация на нефинансовые активы начисляется в последний день месяца.</w:t>
      </w:r>
    </w:p>
    <w:p w14:paraId="601A5F6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 33 СГС «Основные средства», пункт 28 СГС «Нематериальные активы».</w:t>
      </w:r>
    </w:p>
    <w:p w14:paraId="6ECB78E4"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2.3.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один инвентарный объект, признаваемый комплексом объектов основных средств, объединяются объекты имущества несущественной стоимости, имеющие одинаковые сроки полезного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ожидаемого использования:</w:t>
      </w:r>
    </w:p>
    <w:p w14:paraId="0EE9A7A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мебель для кабинета: столы, стулья, стеллажи, шкафы, полки;</w:t>
      </w:r>
    </w:p>
    <w:p w14:paraId="34D2AAE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компьютерные мыши;</w:t>
      </w:r>
    </w:p>
    <w:p w14:paraId="10F45BC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клавиатуры;</w:t>
      </w:r>
    </w:p>
    <w:p w14:paraId="0972C488"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внешние накопители на жестких дисках.</w:t>
      </w:r>
    </w:p>
    <w:p w14:paraId="12EA4EF4"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lastRenderedPageBreak/>
        <w:t>Не</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считается существенной стоимость до 20 000 руб.</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за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один имущественный объект. Необходимость объединения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конкретный перечень объединяемых объектов определяет комиссия учреждения по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поступлению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выбытию активов.</w:t>
      </w:r>
    </w:p>
    <w:p w14:paraId="41E3AD4C"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 10</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«Основные средства».</w:t>
      </w:r>
    </w:p>
    <w:p w14:paraId="567C217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2.3. Уникальный инвентарный номер состоит из десяти знаков и присваивается в порядке:</w:t>
      </w:r>
    </w:p>
    <w:p w14:paraId="731C986F" w14:textId="77777777" w:rsidR="00BF3E07" w:rsidRPr="0034729E" w:rsidRDefault="00BF3E07" w:rsidP="00BF3E07">
      <w:pPr>
        <w:spacing w:after="0" w:line="240" w:lineRule="auto"/>
        <w:ind w:firstLine="993"/>
        <w:rPr>
          <w:rFonts w:ascii="Times New Roman" w:eastAsiaTheme="minorEastAsia" w:hAnsi="Times New Roman" w:cs="Times New Roman"/>
          <w:sz w:val="24"/>
          <w:szCs w:val="24"/>
          <w:lang w:val="ru-RU"/>
        </w:rPr>
      </w:pPr>
      <w:r w:rsidRPr="0034729E">
        <w:rPr>
          <w:rFonts w:ascii="Times New Roman" w:eastAsiaTheme="minorEastAsia" w:hAnsi="Times New Roman" w:cs="Times New Roman"/>
          <w:sz w:val="24"/>
          <w:szCs w:val="24"/>
          <w:lang w:val="ru-RU"/>
        </w:rPr>
        <w:t>1–3-й разряды – код объекта учета синтетического счета в Плане счетов бухгалтерского учета (приложение 1 к приказу Минфина России от 16 декабря 2010г. № 174н)</w:t>
      </w:r>
    </w:p>
    <w:p w14:paraId="2B10E219" w14:textId="77777777" w:rsidR="00BF3E07" w:rsidRPr="0034729E" w:rsidRDefault="00BF3E07" w:rsidP="00BF3E07">
      <w:pPr>
        <w:spacing w:after="0" w:line="240" w:lineRule="auto"/>
        <w:ind w:firstLine="993"/>
        <w:rPr>
          <w:rFonts w:ascii="Times New Roman" w:eastAsiaTheme="minorEastAsia" w:hAnsi="Times New Roman" w:cs="Times New Roman"/>
          <w:sz w:val="24"/>
          <w:szCs w:val="24"/>
          <w:lang w:val="ru-RU"/>
        </w:rPr>
      </w:pPr>
      <w:r w:rsidRPr="0034729E">
        <w:rPr>
          <w:rFonts w:ascii="Times New Roman" w:eastAsiaTheme="minorEastAsia" w:hAnsi="Times New Roman" w:cs="Times New Roman"/>
          <w:sz w:val="24"/>
          <w:szCs w:val="24"/>
          <w:lang w:val="ru-RU"/>
        </w:rPr>
        <w:t>4–5-й разряды – код группы и вида синтетического счета Плана счетов бухгалтерского учета (приложение 1 к приказу Минфина России от 16 декабря 2010г. № 174н);</w:t>
      </w:r>
    </w:p>
    <w:p w14:paraId="41BE91A7" w14:textId="77777777" w:rsidR="00BF3E07" w:rsidRPr="0034729E" w:rsidRDefault="00BF3E07" w:rsidP="00BF3E07">
      <w:pPr>
        <w:spacing w:after="0" w:line="240" w:lineRule="auto"/>
        <w:ind w:left="360" w:firstLine="633"/>
        <w:rPr>
          <w:rFonts w:ascii="Times New Roman" w:eastAsiaTheme="minorEastAsia" w:hAnsi="Times New Roman" w:cs="Times New Roman"/>
          <w:sz w:val="24"/>
          <w:szCs w:val="24"/>
          <w:lang w:val="ru-RU"/>
        </w:rPr>
      </w:pPr>
      <w:r w:rsidRPr="0034729E">
        <w:rPr>
          <w:rFonts w:ascii="Times New Roman" w:eastAsiaTheme="minorEastAsia" w:hAnsi="Times New Roman" w:cs="Times New Roman"/>
          <w:sz w:val="24"/>
          <w:szCs w:val="24"/>
          <w:lang w:val="ru-RU"/>
        </w:rPr>
        <w:t>6–10-й разряды – порядковый номер нефинансового актива.</w:t>
      </w:r>
    </w:p>
    <w:p w14:paraId="46E692D4"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9</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«Основные средства».</w:t>
      </w:r>
    </w:p>
    <w:p w14:paraId="169B9CB8"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2.4. Каждому инвентарному объекту недвижимого имущества, а также инвентарному объекту движимого имущества, кроме объектов стоимостью до 10000 руб. включительно, присваивается уникальный инвентарный порядковый номер (далее - инвентарный номер) независимо от того, находится ли он в эксплуатации, запасе или на консервации.</w:t>
      </w:r>
    </w:p>
    <w:p w14:paraId="6AD8002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Каждому объекту основных средств, входящему в комплекс объектов основных средств, признаваемый для целей бухгалтерского учета единым инвентарным объектом (далее - инвентарная группа), присваивается внутренний порядковый инвентарный номер инвентарной группы, формируемый как совокупность инвентарного номера инвентарной группы и порядкового номера объекта, входящего в комплекс.</w:t>
      </w:r>
    </w:p>
    <w:p w14:paraId="7B8BCD88"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Объектам основных средств, имеющим уникальный номер, однозначно его идентифицирующий в качестве индивидуально-определенной вещи (например, кадастровый номер, государственный (регистрационный) опознавательный знак (номер) транспортного средства, серийный номер единицы изготовленного оружия), присваивается инвентарный номер без нанесения его на объект.</w:t>
      </w:r>
    </w:p>
    <w:p w14:paraId="3D58DF1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Инвентарный номер, присвоенный объекту основных средств, сохраняется за ним на весь период его нахождения в учреждении. В случае принятия на учет объекта основного средства, входящего в инвентарную группу, ввиду разукомплектования последней, такому объекту основного средства присваивается новый инвентарный номер.</w:t>
      </w:r>
    </w:p>
    <w:p w14:paraId="1573DCA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Инвентарные номера выбывших с балансового учета инвентарных объектов основных средств вновь принятым к учету объектам не присваиваются.</w:t>
      </w:r>
    </w:p>
    <w:p w14:paraId="18E50EAC"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При невозможности обозначения инвентарного номера на объекте основных средств в случаях, определенных требованиями его эксплуатации, присвоенный ему инвентарный номер применяется в целях бухгалтерского учета с отражением в соответствующих регистрах бухгалтерского учета без нанесения на объект основного средства.</w:t>
      </w:r>
    </w:p>
    <w:p w14:paraId="267096B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Инвентарный номер объектов основных средств при </w:t>
      </w:r>
      <w:proofErr w:type="spellStart"/>
      <w:r w:rsidRPr="0034729E">
        <w:rPr>
          <w:rFonts w:ascii="Times New Roman" w:hAnsi="Times New Roman" w:cs="Times New Roman"/>
          <w:sz w:val="24"/>
          <w:szCs w:val="24"/>
          <w:lang w:val="ru-RU"/>
        </w:rPr>
        <w:t>реклассификации</w:t>
      </w:r>
      <w:proofErr w:type="spellEnd"/>
      <w:r w:rsidRPr="0034729E">
        <w:rPr>
          <w:rFonts w:ascii="Times New Roman" w:hAnsi="Times New Roman" w:cs="Times New Roman"/>
          <w:sz w:val="24"/>
          <w:szCs w:val="24"/>
          <w:lang w:val="ru-RU"/>
        </w:rPr>
        <w:t xml:space="preserve"> объектов не изменяется (в том числе при условии изменения группы учета нефинансовых активов (в том числе при условии принятия на балансовый учет объектов, учитываемых на забалансовых счетах).</w:t>
      </w:r>
    </w:p>
    <w:p w14:paraId="4852566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Инвентарный номер наносит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лицо, ответственное за сохранность объекта имущества и (или) использование его по назначению (далее - ответственное лицо), в присутствии уполномоченного члена комиссии по поступлению и выбытию активов:</w:t>
      </w:r>
    </w:p>
    <w:p w14:paraId="19C96D2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путем нанесения номера на инвентарный объект краской или водостойким маркером;</w:t>
      </w:r>
      <w:r w:rsidRPr="0034729E">
        <w:rPr>
          <w:rFonts w:ascii="Times New Roman" w:hAnsi="Times New Roman" w:cs="Times New Roman"/>
          <w:sz w:val="24"/>
          <w:szCs w:val="24"/>
        </w:rPr>
        <w:t> </w:t>
      </w:r>
    </w:p>
    <w:p w14:paraId="5F6E6DA7"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путем прикрепления к инвентарному объекту жетона.</w:t>
      </w:r>
    </w:p>
    <w:p w14:paraId="2A7187B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В случае, если объект является сложным (комплексом конструктивно сочлененных предметов), инвентарный номер обозначается на каждом составляющем элементе тем же способом, что и на сложном объекте.</w:t>
      </w:r>
    </w:p>
    <w:p w14:paraId="6071695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2.5. Затраты по замене отдельных составных частей комплекса конструктивно-сочлененных предметов, в том числе при капитальном ремонте, включаются в момент их </w:t>
      </w:r>
      <w:r w:rsidRPr="0034729E">
        <w:rPr>
          <w:rFonts w:ascii="Times New Roman" w:hAnsi="Times New Roman" w:cs="Times New Roman"/>
          <w:sz w:val="24"/>
          <w:szCs w:val="24"/>
          <w:lang w:val="ru-RU"/>
        </w:rPr>
        <w:lastRenderedPageBreak/>
        <w:t>возникновения в стоимость объекта. Одновременно с его стоимости списывается в текущие расходы стоимость заменяемых (</w:t>
      </w:r>
      <w:proofErr w:type="spellStart"/>
      <w:r w:rsidRPr="0034729E">
        <w:rPr>
          <w:rFonts w:ascii="Times New Roman" w:hAnsi="Times New Roman" w:cs="Times New Roman"/>
          <w:sz w:val="24"/>
          <w:szCs w:val="24"/>
          <w:lang w:val="ru-RU"/>
        </w:rPr>
        <w:t>выбываемых</w:t>
      </w:r>
      <w:proofErr w:type="spellEnd"/>
      <w:r w:rsidRPr="0034729E">
        <w:rPr>
          <w:rFonts w:ascii="Times New Roman" w:hAnsi="Times New Roman" w:cs="Times New Roman"/>
          <w:sz w:val="24"/>
          <w:szCs w:val="24"/>
          <w:lang w:val="ru-RU"/>
        </w:rPr>
        <w:t>) составных частей.</w:t>
      </w:r>
    </w:p>
    <w:p w14:paraId="79E2852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27</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«Основные средства».</w:t>
      </w:r>
    </w:p>
    <w:p w14:paraId="021BB1A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2.6. В случае частичной ликвидации или </w:t>
      </w:r>
      <w:proofErr w:type="spellStart"/>
      <w:r w:rsidRPr="0034729E">
        <w:rPr>
          <w:rFonts w:ascii="Times New Roman" w:hAnsi="Times New Roman" w:cs="Times New Roman"/>
          <w:sz w:val="24"/>
          <w:szCs w:val="24"/>
          <w:lang w:val="ru-RU"/>
        </w:rPr>
        <w:t>разукомплектации</w:t>
      </w:r>
      <w:proofErr w:type="spellEnd"/>
      <w:r w:rsidRPr="0034729E">
        <w:rPr>
          <w:rFonts w:ascii="Times New Roman" w:hAnsi="Times New Roman" w:cs="Times New Roman"/>
          <w:sz w:val="24"/>
          <w:szCs w:val="24"/>
          <w:lang w:val="ru-RU"/>
        </w:rPr>
        <w:t xml:space="preserve"> объекта основного средства, если стоимость ликвидируемых (разукомплектованных) частей не выделена в документах поставщика, стоимость таких частей определяется пропорционально следующему показателю (в порядке убывания важности):</w:t>
      </w:r>
    </w:p>
    <w:p w14:paraId="7B7BA81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площади;</w:t>
      </w:r>
    </w:p>
    <w:p w14:paraId="51EC525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объему;</w:t>
      </w:r>
    </w:p>
    <w:p w14:paraId="721F0E2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весу;</w:t>
      </w:r>
    </w:p>
    <w:p w14:paraId="2C6E930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иному показателю, установленному комиссией по поступлению и выбытию активов.</w:t>
      </w:r>
    </w:p>
    <w:p w14:paraId="290B81D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2.7. Затраты на создание активов при проведении регулярных осмотров на предмет наличия дефектов, являющихся обязательным условием их эксплуатации, а также при проведении ремонтов (модернизаций, </w:t>
      </w:r>
      <w:proofErr w:type="spellStart"/>
      <w:r w:rsidRPr="0034729E">
        <w:rPr>
          <w:rFonts w:ascii="Times New Roman" w:hAnsi="Times New Roman" w:cs="Times New Roman"/>
          <w:sz w:val="24"/>
          <w:szCs w:val="24"/>
          <w:lang w:val="ru-RU"/>
        </w:rPr>
        <w:t>дооборудований</w:t>
      </w:r>
      <w:proofErr w:type="spellEnd"/>
      <w:r w:rsidRPr="0034729E">
        <w:rPr>
          <w:rFonts w:ascii="Times New Roman" w:hAnsi="Times New Roman" w:cs="Times New Roman"/>
          <w:sz w:val="24"/>
          <w:szCs w:val="24"/>
          <w:lang w:val="ru-RU"/>
        </w:rPr>
        <w:t>, реконструкций, в том числе с элементами реставраций, технических перевооружений) формируют объем капитальных вложений с дальнейшим признанием в стоимости объекта основных средств. Одновременно учтенная ранее в стоимости объекта сумма затрат на проведение аналогичного мероприятия списывается в расходы текущего периода с учетом накопленной амортизации.</w:t>
      </w:r>
    </w:p>
    <w:p w14:paraId="39809FB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28</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«Основные средства».</w:t>
      </w:r>
    </w:p>
    <w:p w14:paraId="167D344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2.8.</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Амортизация на все объекты основных средств начисляется линейным методом в соответствии со сроками полезного использования.</w:t>
      </w:r>
    </w:p>
    <w:p w14:paraId="5C4B9C7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пункты 36, 37</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«Основные средства».</w:t>
      </w:r>
    </w:p>
    <w:p w14:paraId="5BBDD00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2.9. В случаях, когда установлены одинаковые сроки полезного использования и метод расчета амортизации всех структурных частей единого объекта основных средств, учреждение объединяет такие части для определения суммы амортизации.</w:t>
      </w:r>
    </w:p>
    <w:p w14:paraId="1BE1833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40</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«Основные средства».</w:t>
      </w:r>
    </w:p>
    <w:p w14:paraId="3574A2F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2.10. При переоценке объекта основных средств накопленная амортизация на дату переоценки пересчитывается пропорционально изменению первоначальной стоимости объекта таким образом, чтобы его остаточная стоимость после переоценки равнялась его переоцененной стоимости. При этом балансовая стоимость и накопленная амортизация увеличиваются (умножаются) на одинаковый коэффициент таким образом, чтобы при их суммировании получить переоцененную стоимость на дату проведения переоценки.</w:t>
      </w:r>
    </w:p>
    <w:p w14:paraId="569B9A9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41</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«Основные средства».</w:t>
      </w:r>
    </w:p>
    <w:p w14:paraId="2A87798A"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2.11. Срок полезного использования объектов основных средств устанавливает комиссия по поступлению и выбытию в соответствии с пунктом 35 СГС «Основные средства».</w:t>
      </w:r>
      <w:r w:rsidRPr="0034729E">
        <w:rPr>
          <w:rFonts w:ascii="Times New Roman" w:hAnsi="Times New Roman" w:cs="Times New Roman"/>
          <w:sz w:val="24"/>
          <w:szCs w:val="24"/>
        </w:rPr>
        <w:t> </w:t>
      </w:r>
    </w:p>
    <w:p w14:paraId="2A4E6A5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2.12. Отнесение имущества к категории особо ценного имущества (ОЦИ), определяет комиссия по поступлению и выбытию активов.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Решение об отнесении имущества к ОЦИ комиссия указывает в Решении о признании объектов нефинансовых активов (ф. 0510441).</w:t>
      </w:r>
      <w:r w:rsidRPr="0034729E">
        <w:rPr>
          <w:rFonts w:ascii="Times New Roman" w:hAnsi="Times New Roman" w:cs="Times New Roman"/>
          <w:sz w:val="24"/>
          <w:szCs w:val="24"/>
        </w:rPr>
        <w:t> </w:t>
      </w:r>
    </w:p>
    <w:p w14:paraId="1D516E5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2.13. Основные средства стоимостью до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10</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000</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руб. включительно, находящиеся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эксплуатации, учитываются на забалансовом счете 21</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по балансовой стоимости.</w:t>
      </w:r>
    </w:p>
    <w:p w14:paraId="5802829A"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39</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«Основные средства».</w:t>
      </w:r>
    </w:p>
    <w:p w14:paraId="735931F9" w14:textId="757B2FF5"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2.14. При приобретении и (или) создании основных средств за счет средств, полученных по разным видам деятельности, сумма вложений, сформированных на счете КБК Х.106.00.000, переводится на код вида деятельности 4 «Субсидии на выполнение государственного (муниципального) задания» только в том случае, если основное средство используется для выполнения государственного задания.</w:t>
      </w:r>
    </w:p>
    <w:p w14:paraId="3FDF0A1A"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2.15. При принятии учредителем решения о выделении средств субсидии на финансовое обеспечение выполнения государственного задания на содержание объекта основных средств, который ранее приобретен (создан) учреждением за счет средств от приносящей доход деятельности, стоимость этого объекта переводится с кода вида деятельности «2» на код вида деятельности «4». Одновременно переводится сумма начисленной амортизации.</w:t>
      </w:r>
    </w:p>
    <w:p w14:paraId="6A936FF8"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lastRenderedPageBreak/>
        <w:t>2.16. Отдельные элементы локально-вычислительных сетей (ЛВС) и охранно-пожарной сигнализации (ОПС), которые соответствуют критериям основных средств, установленным СГС «Основные средства», учитываются как отдельные основные средства.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Элементы ЛВС или ОПС, для которых установлен одинаковый срок полезного использования, учитываются как единый инвентарный объект.</w:t>
      </w:r>
    </w:p>
    <w:p w14:paraId="353B65D8"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Информация о единых функционирующих системах (сигнализаций, систем видеонаблюдения, речевого оповещения, локально-вычислительных сетей и других), установленных в зданиях и сооружениях, указывается в инвентарной карточке здания, сооружения.</w:t>
      </w:r>
      <w:r w:rsidRPr="0034729E">
        <w:rPr>
          <w:rFonts w:ascii="Times New Roman" w:hAnsi="Times New Roman" w:cs="Times New Roman"/>
          <w:sz w:val="24"/>
          <w:szCs w:val="24"/>
        </w:rPr>
        <w:t> </w:t>
      </w:r>
    </w:p>
    <w:p w14:paraId="42BEE6C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2.17. Расходы на доставку нескольких имущественных объектов распределяются в первоначальную стоимость этих объектов пропорционально их стоимости, указанной в договоре поставки.</w:t>
      </w:r>
    </w:p>
    <w:p w14:paraId="30A791C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2.18. Ответственными за хранение технической документации на объекты основных средств являются ответственные лица, за которыми закреплены объекты. </w:t>
      </w:r>
    </w:p>
    <w:p w14:paraId="278FFE9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Если на основное средство производитель (поставщик) предусмотрел гарантийный срок, ответственное лицо хранит также гарантийные талоны.</w:t>
      </w:r>
    </w:p>
    <w:p w14:paraId="082C33A7" w14:textId="4A16560C" w:rsidR="007166D7"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2.19. Справедливая стоимость безвозмездно полученных </w:t>
      </w:r>
      <w:bookmarkStart w:id="14" w:name="_Hlk231230441"/>
      <w:r w:rsidRPr="0034729E">
        <w:rPr>
          <w:rFonts w:ascii="Times New Roman" w:hAnsi="Times New Roman" w:cs="Times New Roman"/>
          <w:sz w:val="24"/>
          <w:szCs w:val="24"/>
          <w:lang w:val="ru-RU"/>
        </w:rPr>
        <w:t xml:space="preserve">основных средств </w:t>
      </w:r>
      <w:bookmarkEnd w:id="14"/>
      <w:r w:rsidRPr="0034729E">
        <w:rPr>
          <w:rFonts w:ascii="Times New Roman" w:hAnsi="Times New Roman" w:cs="Times New Roman"/>
          <w:sz w:val="24"/>
          <w:szCs w:val="24"/>
          <w:lang w:val="ru-RU"/>
        </w:rPr>
        <w:t xml:space="preserve">определяется </w:t>
      </w:r>
      <w:r w:rsidR="007166D7">
        <w:rPr>
          <w:rFonts w:ascii="Times New Roman" w:hAnsi="Times New Roman" w:cs="Times New Roman"/>
          <w:sz w:val="24"/>
          <w:szCs w:val="24"/>
          <w:lang w:val="ru-RU"/>
        </w:rPr>
        <w:t xml:space="preserve">комиссией по поступлению и выбытию активов </w:t>
      </w:r>
      <w:r w:rsidRPr="0034729E">
        <w:rPr>
          <w:rFonts w:ascii="Times New Roman" w:hAnsi="Times New Roman" w:cs="Times New Roman"/>
          <w:sz w:val="24"/>
          <w:szCs w:val="24"/>
          <w:lang w:val="ru-RU"/>
        </w:rPr>
        <w:t xml:space="preserve">в </w:t>
      </w:r>
      <w:r w:rsidR="007166D7">
        <w:rPr>
          <w:rFonts w:ascii="Times New Roman" w:hAnsi="Times New Roman" w:cs="Times New Roman"/>
          <w:sz w:val="24"/>
          <w:szCs w:val="24"/>
          <w:lang w:val="ru-RU"/>
        </w:rPr>
        <w:t xml:space="preserve">следующем </w:t>
      </w:r>
      <w:r w:rsidRPr="0034729E">
        <w:rPr>
          <w:rFonts w:ascii="Times New Roman" w:hAnsi="Times New Roman" w:cs="Times New Roman"/>
          <w:sz w:val="24"/>
          <w:szCs w:val="24"/>
          <w:lang w:val="ru-RU"/>
        </w:rPr>
        <w:t>порядке</w:t>
      </w:r>
      <w:r w:rsidR="007166D7">
        <w:rPr>
          <w:rFonts w:ascii="Times New Roman" w:hAnsi="Times New Roman" w:cs="Times New Roman"/>
          <w:sz w:val="24"/>
          <w:szCs w:val="24"/>
          <w:lang w:val="ru-RU"/>
        </w:rPr>
        <w:t>:</w:t>
      </w:r>
    </w:p>
    <w:p w14:paraId="6F18C8AE" w14:textId="63A93D58" w:rsidR="007166D7" w:rsidRDefault="007166D7" w:rsidP="007166D7">
      <w:pPr>
        <w:autoSpaceDE w:val="0"/>
        <w:autoSpaceDN w:val="0"/>
        <w:adjustRightInd w:val="0"/>
        <w:spacing w:after="0" w:line="240" w:lineRule="auto"/>
        <w:jc w:val="both"/>
        <w:rPr>
          <w:rFonts w:ascii="Times New Roman" w:eastAsiaTheme="minorHAnsi" w:hAnsi="Times New Roman" w:cs="Times New Roman"/>
          <w:color w:val="auto"/>
          <w:sz w:val="24"/>
          <w:szCs w:val="24"/>
          <w:lang w:val="ru-RU" w:eastAsia="en-US"/>
        </w:rPr>
      </w:pPr>
      <w:r>
        <w:rPr>
          <w:rFonts w:ascii="Times New Roman" w:hAnsi="Times New Roman" w:cs="Times New Roman"/>
          <w:sz w:val="24"/>
          <w:szCs w:val="24"/>
          <w:lang w:val="ru-RU"/>
        </w:rPr>
        <w:t xml:space="preserve">- </w:t>
      </w:r>
      <w:r>
        <w:rPr>
          <w:rFonts w:ascii="Times New Roman" w:eastAsiaTheme="minorHAnsi" w:hAnsi="Times New Roman" w:cs="Times New Roman"/>
          <w:color w:val="auto"/>
          <w:sz w:val="24"/>
          <w:szCs w:val="24"/>
          <w:lang w:val="ru-RU" w:eastAsia="en-US"/>
        </w:rPr>
        <w:t>путем изучения рыночных цен в открытом доступе;</w:t>
      </w:r>
    </w:p>
    <w:p w14:paraId="635D782A" w14:textId="4166E46D" w:rsidR="007166D7" w:rsidRDefault="007166D7" w:rsidP="007166D7">
      <w:pPr>
        <w:autoSpaceDE w:val="0"/>
        <w:autoSpaceDN w:val="0"/>
        <w:adjustRightInd w:val="0"/>
        <w:spacing w:after="0" w:line="240" w:lineRule="auto"/>
        <w:jc w:val="both"/>
        <w:rPr>
          <w:rFonts w:ascii="Times New Roman" w:eastAsiaTheme="minorHAnsi" w:hAnsi="Times New Roman" w:cs="Times New Roman"/>
          <w:color w:val="auto"/>
          <w:sz w:val="24"/>
          <w:szCs w:val="24"/>
          <w:lang w:val="ru-RU" w:eastAsia="en-US"/>
        </w:rPr>
      </w:pPr>
      <w:r>
        <w:rPr>
          <w:rFonts w:ascii="Times New Roman" w:eastAsiaTheme="minorHAnsi" w:hAnsi="Times New Roman" w:cs="Times New Roman"/>
          <w:color w:val="auto"/>
          <w:sz w:val="24"/>
          <w:szCs w:val="24"/>
          <w:lang w:val="ru-RU" w:eastAsia="en-US"/>
        </w:rPr>
        <w:t xml:space="preserve">- используются данные о ценах на аналогичные </w:t>
      </w:r>
      <w:r w:rsidR="00D524C1" w:rsidRPr="0034729E">
        <w:rPr>
          <w:rFonts w:ascii="Times New Roman" w:hAnsi="Times New Roman" w:cs="Times New Roman"/>
          <w:sz w:val="24"/>
          <w:szCs w:val="24"/>
          <w:lang w:val="ru-RU"/>
        </w:rPr>
        <w:t>основны</w:t>
      </w:r>
      <w:r w:rsidR="00D524C1">
        <w:rPr>
          <w:rFonts w:ascii="Times New Roman" w:hAnsi="Times New Roman" w:cs="Times New Roman"/>
          <w:sz w:val="24"/>
          <w:szCs w:val="24"/>
          <w:lang w:val="ru-RU"/>
        </w:rPr>
        <w:t>е</w:t>
      </w:r>
      <w:r w:rsidR="00D524C1" w:rsidRPr="0034729E">
        <w:rPr>
          <w:rFonts w:ascii="Times New Roman" w:hAnsi="Times New Roman" w:cs="Times New Roman"/>
          <w:sz w:val="24"/>
          <w:szCs w:val="24"/>
          <w:lang w:val="ru-RU"/>
        </w:rPr>
        <w:t xml:space="preserve"> средств</w:t>
      </w:r>
      <w:r w:rsidR="00D524C1">
        <w:rPr>
          <w:rFonts w:ascii="Times New Roman" w:hAnsi="Times New Roman" w:cs="Times New Roman"/>
          <w:sz w:val="24"/>
          <w:szCs w:val="24"/>
          <w:lang w:val="ru-RU"/>
        </w:rPr>
        <w:t>а</w:t>
      </w:r>
      <w:r>
        <w:rPr>
          <w:rFonts w:ascii="Times New Roman" w:eastAsiaTheme="minorHAnsi" w:hAnsi="Times New Roman" w:cs="Times New Roman"/>
          <w:color w:val="auto"/>
          <w:sz w:val="24"/>
          <w:szCs w:val="24"/>
          <w:lang w:val="ru-RU" w:eastAsia="en-US"/>
        </w:rPr>
        <w:t>, полученные в письменной форме от организаций-изготовителей;</w:t>
      </w:r>
    </w:p>
    <w:p w14:paraId="544604CB" w14:textId="77777777" w:rsidR="00D524C1" w:rsidRDefault="007166D7" w:rsidP="007166D7">
      <w:pPr>
        <w:autoSpaceDE w:val="0"/>
        <w:autoSpaceDN w:val="0"/>
        <w:adjustRightInd w:val="0"/>
        <w:spacing w:after="0" w:line="240" w:lineRule="auto"/>
        <w:jc w:val="both"/>
        <w:rPr>
          <w:rFonts w:ascii="Times New Roman" w:eastAsiaTheme="minorHAnsi" w:hAnsi="Times New Roman" w:cs="Times New Roman"/>
          <w:color w:val="auto"/>
          <w:sz w:val="24"/>
          <w:szCs w:val="24"/>
          <w:lang w:val="ru-RU" w:eastAsia="en-US"/>
        </w:rPr>
      </w:pPr>
      <w:r>
        <w:rPr>
          <w:rFonts w:ascii="Times New Roman" w:eastAsiaTheme="minorHAnsi" w:hAnsi="Times New Roman" w:cs="Times New Roman"/>
          <w:color w:val="auto"/>
          <w:sz w:val="24"/>
          <w:szCs w:val="24"/>
          <w:lang w:val="ru-RU" w:eastAsia="en-US"/>
        </w:rPr>
        <w:t xml:space="preserve">- </w:t>
      </w:r>
      <w:r w:rsidR="00D524C1">
        <w:rPr>
          <w:rFonts w:ascii="Times New Roman" w:eastAsiaTheme="minorHAnsi" w:hAnsi="Times New Roman" w:cs="Times New Roman"/>
          <w:color w:val="auto"/>
          <w:sz w:val="24"/>
          <w:szCs w:val="24"/>
          <w:lang w:val="ru-RU" w:eastAsia="en-US"/>
        </w:rPr>
        <w:t xml:space="preserve">данные из </w:t>
      </w:r>
      <w:r>
        <w:rPr>
          <w:rFonts w:ascii="Times New Roman" w:eastAsiaTheme="minorHAnsi" w:hAnsi="Times New Roman" w:cs="Times New Roman"/>
          <w:color w:val="auto"/>
          <w:sz w:val="24"/>
          <w:szCs w:val="24"/>
          <w:lang w:val="ru-RU" w:eastAsia="en-US"/>
        </w:rPr>
        <w:t>средств массовой информации</w:t>
      </w:r>
      <w:r w:rsidR="00D524C1">
        <w:rPr>
          <w:rFonts w:ascii="Times New Roman" w:eastAsiaTheme="minorHAnsi" w:hAnsi="Times New Roman" w:cs="Times New Roman"/>
          <w:color w:val="auto"/>
          <w:sz w:val="24"/>
          <w:szCs w:val="24"/>
          <w:lang w:val="ru-RU" w:eastAsia="en-US"/>
        </w:rPr>
        <w:t>, сети Интернет;</w:t>
      </w:r>
    </w:p>
    <w:p w14:paraId="6624AB1E" w14:textId="283B1437" w:rsidR="00D524C1" w:rsidRDefault="00D524C1" w:rsidP="00D524C1">
      <w:pPr>
        <w:autoSpaceDE w:val="0"/>
        <w:autoSpaceDN w:val="0"/>
        <w:adjustRightInd w:val="0"/>
        <w:spacing w:after="0" w:line="240" w:lineRule="auto"/>
        <w:jc w:val="both"/>
        <w:rPr>
          <w:rFonts w:ascii="Times New Roman" w:eastAsiaTheme="minorHAnsi" w:hAnsi="Times New Roman" w:cs="Times New Roman"/>
          <w:color w:val="auto"/>
          <w:sz w:val="24"/>
          <w:szCs w:val="24"/>
          <w:lang w:val="ru-RU" w:eastAsia="en-US"/>
        </w:rPr>
      </w:pPr>
      <w:r>
        <w:rPr>
          <w:rFonts w:ascii="Times New Roman" w:eastAsiaTheme="minorHAnsi" w:hAnsi="Times New Roman" w:cs="Times New Roman"/>
          <w:color w:val="auto"/>
          <w:sz w:val="24"/>
          <w:szCs w:val="24"/>
          <w:lang w:val="ru-RU" w:eastAsia="en-US"/>
        </w:rPr>
        <w:t xml:space="preserve">- если </w:t>
      </w:r>
      <w:r w:rsidRPr="0034729E">
        <w:rPr>
          <w:rFonts w:ascii="Times New Roman" w:hAnsi="Times New Roman" w:cs="Times New Roman"/>
          <w:sz w:val="24"/>
          <w:szCs w:val="24"/>
          <w:lang w:val="ru-RU"/>
        </w:rPr>
        <w:t>основны</w:t>
      </w:r>
      <w:r>
        <w:rPr>
          <w:rFonts w:ascii="Times New Roman" w:hAnsi="Times New Roman" w:cs="Times New Roman"/>
          <w:sz w:val="24"/>
          <w:szCs w:val="24"/>
          <w:lang w:val="ru-RU"/>
        </w:rPr>
        <w:t>е</w:t>
      </w:r>
      <w:r w:rsidRPr="0034729E">
        <w:rPr>
          <w:rFonts w:ascii="Times New Roman" w:hAnsi="Times New Roman" w:cs="Times New Roman"/>
          <w:sz w:val="24"/>
          <w:szCs w:val="24"/>
          <w:lang w:val="ru-RU"/>
        </w:rPr>
        <w:t xml:space="preserve"> средств</w:t>
      </w:r>
      <w:r>
        <w:rPr>
          <w:rFonts w:ascii="Times New Roman" w:hAnsi="Times New Roman" w:cs="Times New Roman"/>
          <w:sz w:val="24"/>
          <w:szCs w:val="24"/>
          <w:lang w:val="ru-RU"/>
        </w:rPr>
        <w:t>а</w:t>
      </w:r>
      <w:r>
        <w:rPr>
          <w:rFonts w:ascii="Times New Roman" w:eastAsiaTheme="minorHAnsi" w:hAnsi="Times New Roman" w:cs="Times New Roman"/>
          <w:color w:val="auto"/>
          <w:sz w:val="24"/>
          <w:szCs w:val="24"/>
          <w:lang w:val="ru-RU" w:eastAsia="en-US"/>
        </w:rPr>
        <w:t>, полученные безвозмездно, не могут быть оценены по справедливой стоимости, оценка их первоначальной стоимости производится на основании данных об их стоимости, предоставленных передающей стороной;</w:t>
      </w:r>
    </w:p>
    <w:p w14:paraId="7CB77304" w14:textId="0C88CDD4" w:rsidR="00D524C1" w:rsidRDefault="00D524C1" w:rsidP="00D524C1">
      <w:pPr>
        <w:autoSpaceDE w:val="0"/>
        <w:autoSpaceDN w:val="0"/>
        <w:adjustRightInd w:val="0"/>
        <w:spacing w:after="0" w:line="240" w:lineRule="auto"/>
        <w:jc w:val="both"/>
        <w:rPr>
          <w:rFonts w:ascii="Times New Roman" w:eastAsiaTheme="minorHAnsi" w:hAnsi="Times New Roman" w:cs="Times New Roman"/>
          <w:color w:val="auto"/>
          <w:sz w:val="24"/>
          <w:szCs w:val="24"/>
          <w:lang w:val="ru-RU" w:eastAsia="en-US"/>
        </w:rPr>
      </w:pPr>
      <w:r>
        <w:rPr>
          <w:rFonts w:ascii="Times New Roman" w:eastAsiaTheme="minorHAnsi" w:hAnsi="Times New Roman" w:cs="Times New Roman"/>
          <w:color w:val="auto"/>
          <w:sz w:val="24"/>
          <w:szCs w:val="24"/>
          <w:lang w:val="ru-RU" w:eastAsia="en-US"/>
        </w:rPr>
        <w:t xml:space="preserve">- в случае, когда определение справедливой стоимости </w:t>
      </w:r>
      <w:r w:rsidRPr="0034729E">
        <w:rPr>
          <w:rFonts w:ascii="Times New Roman" w:hAnsi="Times New Roman" w:cs="Times New Roman"/>
          <w:sz w:val="24"/>
          <w:szCs w:val="24"/>
          <w:lang w:val="ru-RU"/>
        </w:rPr>
        <w:t xml:space="preserve">основных средств </w:t>
      </w:r>
      <w:r>
        <w:rPr>
          <w:rFonts w:ascii="Times New Roman" w:eastAsiaTheme="minorHAnsi" w:hAnsi="Times New Roman" w:cs="Times New Roman"/>
          <w:color w:val="auto"/>
          <w:sz w:val="24"/>
          <w:szCs w:val="24"/>
          <w:lang w:val="ru-RU" w:eastAsia="en-US"/>
        </w:rPr>
        <w:t>на дату получения не представляется возможным, такие активы отражаются в составе запасов в условной оценке, равной одному рублю за</w:t>
      </w:r>
      <w:r w:rsidRPr="00D524C1">
        <w:rPr>
          <w:rFonts w:ascii="Times New Roman" w:eastAsiaTheme="minorHAnsi" w:hAnsi="Times New Roman" w:cs="Times New Roman"/>
          <w:color w:val="auto"/>
          <w:sz w:val="24"/>
          <w:szCs w:val="24"/>
          <w:lang w:val="ru-RU" w:eastAsia="en-US"/>
        </w:rPr>
        <w:t xml:space="preserve"> </w:t>
      </w:r>
      <w:r>
        <w:rPr>
          <w:rFonts w:ascii="Times New Roman" w:eastAsiaTheme="minorHAnsi" w:hAnsi="Times New Roman" w:cs="Times New Roman"/>
          <w:color w:val="auto"/>
          <w:sz w:val="24"/>
          <w:szCs w:val="24"/>
          <w:lang w:val="ru-RU" w:eastAsia="en-US"/>
        </w:rPr>
        <w:t>один объект.</w:t>
      </w:r>
    </w:p>
    <w:p w14:paraId="4612F6A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2.20. В случае произведения расходов в арендованные объекты, которые квалифицируются как неотделимые улучшения, учреждение учитывает их как инвентарные объекты. Каждому объекту неотделимых улучшений, включаемых в состав основных средств, присваивается инвентарный номер с обеспечением четкой связи с конкретным правом пользования активом. Структура инвентарного номера:</w:t>
      </w:r>
    </w:p>
    <w:p w14:paraId="608D1452" w14:textId="774CE726"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1-2-й разряд – порядковый номер объекта аренды по договору. Если по договору в аренде или использовании один объект, указывается номер 1; </w:t>
      </w:r>
    </w:p>
    <w:p w14:paraId="1F517BB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3-4 разряды – буквенный код для категории улучшения;</w:t>
      </w:r>
    </w:p>
    <w:p w14:paraId="1403BA8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5-Х-е разряды – номер договора аренды.</w:t>
      </w:r>
    </w:p>
    <w:p w14:paraId="6E16A1FB" w14:textId="77777777" w:rsidR="00BF3E07" w:rsidRPr="0034729E" w:rsidRDefault="00BF3E07" w:rsidP="00BF3E07">
      <w:pPr>
        <w:spacing w:after="0"/>
        <w:ind w:firstLine="567"/>
        <w:jc w:val="both"/>
        <w:rPr>
          <w:rFonts w:ascii="Times New Roman" w:hAnsi="Times New Roman" w:cs="Times New Roman"/>
          <w:b/>
          <w:bCs/>
          <w:sz w:val="24"/>
          <w:szCs w:val="24"/>
          <w:lang w:val="ru-RU"/>
        </w:rPr>
      </w:pPr>
    </w:p>
    <w:p w14:paraId="7551001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b/>
          <w:bCs/>
          <w:sz w:val="24"/>
          <w:szCs w:val="24"/>
          <w:lang w:val="ru-RU"/>
        </w:rPr>
        <w:t>3. Нематериальные активы</w:t>
      </w:r>
    </w:p>
    <w:p w14:paraId="3F7D2708"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3.1. Амортизация на все объекты нематериальных активов начисляется линейным методом в соответствии со сроками полезного использования.</w:t>
      </w:r>
    </w:p>
    <w:p w14:paraId="3F4F2C0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пункты 30, 31</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«Нематериальные активы».</w:t>
      </w:r>
    </w:p>
    <w:p w14:paraId="5B5A003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3.2. Первоначальной стоимостью объекта нематериальных активов, приобретаемого в результате необменной операции, является его справедливая стоимость на дату приобретения.</w:t>
      </w:r>
    </w:p>
    <w:p w14:paraId="26C7CDE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3.3. Продолжительность периода, в течение которого предполагается использовать НМА, ежегодно определяется Комиссией по поступлению и выбытию активов.</w:t>
      </w:r>
    </w:p>
    <w:p w14:paraId="5A32AAB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Срок полезного использования объекта НМА – секрета производства (ноу-хау) устанавливается исходя из срока, в течение которого соблюдается конфиденциальность сведений в отношении такого объекта, в том числе путем введения режима коммерческой тайны. Если срок охраны конфиденциальности не установлен, в учете возникает объект НМА с неопределенным сроком полезного использования.</w:t>
      </w:r>
    </w:p>
    <w:p w14:paraId="64CB6D1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lastRenderedPageBreak/>
        <w:t>Изменение продолжительности оставшегося периода использования НМА является существенным, если это изменение (разница между продолжительностью оставшегося текущего периода использования и предполагаемого) составляет 10% или более от продолжительности оставшегося текущего периода. Срок полезного использования таких объектов НМА подлежит уточнению.</w:t>
      </w:r>
    </w:p>
    <w:p w14:paraId="6B240F6C" w14:textId="77777777" w:rsidR="00BF3E07" w:rsidRPr="0034729E" w:rsidRDefault="00BF3E07" w:rsidP="00BF3E07">
      <w:pPr>
        <w:spacing w:after="0"/>
        <w:ind w:firstLine="567"/>
        <w:jc w:val="both"/>
        <w:rPr>
          <w:rFonts w:ascii="Times New Roman" w:hAnsi="Times New Roman" w:cs="Times New Roman"/>
          <w:b/>
          <w:bCs/>
          <w:sz w:val="24"/>
          <w:szCs w:val="24"/>
          <w:lang w:val="ru-RU"/>
        </w:rPr>
      </w:pPr>
    </w:p>
    <w:p w14:paraId="617091CD" w14:textId="77777777" w:rsidR="00BF3E07" w:rsidRPr="0034729E" w:rsidRDefault="00BF3E07" w:rsidP="00BF3E07">
      <w:pPr>
        <w:spacing w:after="0"/>
        <w:ind w:firstLine="567"/>
        <w:jc w:val="both"/>
        <w:rPr>
          <w:rFonts w:ascii="Times New Roman" w:hAnsi="Times New Roman" w:cs="Times New Roman"/>
          <w:b/>
          <w:bCs/>
          <w:sz w:val="24"/>
          <w:szCs w:val="24"/>
          <w:lang w:val="ru-RU"/>
        </w:rPr>
      </w:pPr>
      <w:r w:rsidRPr="0034729E">
        <w:rPr>
          <w:rFonts w:ascii="Times New Roman" w:hAnsi="Times New Roman" w:cs="Times New Roman"/>
          <w:b/>
          <w:bCs/>
          <w:sz w:val="24"/>
          <w:szCs w:val="24"/>
          <w:lang w:val="ru-RU"/>
        </w:rPr>
        <w:t>4. Непроизведенные активы</w:t>
      </w:r>
    </w:p>
    <w:p w14:paraId="36965125" w14:textId="77777777" w:rsidR="00BF3E07" w:rsidRPr="0034729E" w:rsidRDefault="00BF3E07" w:rsidP="00BF3E07">
      <w:pPr>
        <w:spacing w:after="0"/>
        <w:ind w:firstLine="567"/>
        <w:jc w:val="both"/>
        <w:rPr>
          <w:rFonts w:ascii="Times New Roman" w:hAnsi="Times New Roman" w:cs="Times New Roman"/>
          <w:sz w:val="24"/>
          <w:szCs w:val="24"/>
          <w:lang w:val="ru-RU"/>
        </w:rPr>
      </w:pPr>
    </w:p>
    <w:p w14:paraId="3FB3D2F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4.1. Каждому инвентарному объекту непроизведенных активов в момент принятия к бухгалтерскому учету присваивается инвентарный номер. Инвентарный номер объекта непроизведенных активов состоит из 10 знаков.</w:t>
      </w:r>
    </w:p>
    <w:p w14:paraId="70B0C4A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Инвентарный номер присваивается в следующем порядке:</w:t>
      </w:r>
    </w:p>
    <w:p w14:paraId="4875886C" w14:textId="77777777" w:rsidR="00BF3E07" w:rsidRPr="0034729E" w:rsidRDefault="00BF3E07" w:rsidP="00BF3E07">
      <w:pPr>
        <w:shd w:val="clear" w:color="auto" w:fill="FFFFFF" w:themeFill="background1"/>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shd w:val="clear" w:color="auto" w:fill="FFFFFF" w:themeFill="background1"/>
          <w:lang w:val="ru-RU"/>
        </w:rPr>
        <w:t>1-3 разряд – код синтетической группы инвентарного объекта непроизведенных активов по счету 103 «Непроизведенные активы»;</w:t>
      </w:r>
    </w:p>
    <w:p w14:paraId="5FFF68FB" w14:textId="77777777" w:rsidR="00BF3E07" w:rsidRPr="0034729E" w:rsidRDefault="00BF3E07" w:rsidP="00BF3E07">
      <w:pPr>
        <w:shd w:val="clear" w:color="auto" w:fill="FFFFFF" w:themeFill="background1"/>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shd w:val="clear" w:color="auto" w:fill="FFFFFF" w:themeFill="background1"/>
          <w:lang w:val="ru-RU"/>
        </w:rPr>
        <w:t>4-5 разряд – код вида инвентарного номера «11»;</w:t>
      </w:r>
    </w:p>
    <w:p w14:paraId="646B458A" w14:textId="77777777" w:rsidR="00BF3E07" w:rsidRPr="0034729E" w:rsidRDefault="00BF3E07" w:rsidP="00BF3E07">
      <w:pPr>
        <w:shd w:val="clear" w:color="auto" w:fill="FFFFFF" w:themeFill="background1"/>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shd w:val="clear" w:color="auto" w:fill="FFFFFF" w:themeFill="background1"/>
          <w:lang w:val="ru-RU"/>
        </w:rPr>
        <w:t>6-10 разряды – порядковый номер инвентарного объекта (000001, 000002 и т.д.).</w:t>
      </w:r>
    </w:p>
    <w:p w14:paraId="0257AF9B" w14:textId="77777777" w:rsidR="00BF3E07" w:rsidRPr="0034729E" w:rsidRDefault="00BF3E07" w:rsidP="00BF3E07">
      <w:pPr>
        <w:spacing w:after="0"/>
        <w:ind w:firstLine="567"/>
        <w:jc w:val="both"/>
        <w:rPr>
          <w:rFonts w:ascii="Times New Roman" w:hAnsi="Times New Roman" w:cs="Times New Roman"/>
          <w:sz w:val="24"/>
          <w:szCs w:val="24"/>
          <w:lang w:val="ru-RU"/>
        </w:rPr>
      </w:pPr>
    </w:p>
    <w:p w14:paraId="6E63685C"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b/>
          <w:bCs/>
          <w:sz w:val="24"/>
          <w:szCs w:val="24"/>
          <w:lang w:val="ru-RU"/>
        </w:rPr>
        <w:t>5. Материальные запасы</w:t>
      </w:r>
    </w:p>
    <w:p w14:paraId="76A774B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5.1.</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Учреждение учитывает материальные запасы с разбивкой на аналитические группы по кодам вида синтетического счета:</w:t>
      </w:r>
    </w:p>
    <w:p w14:paraId="1134EAC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 «Лекарственные препараты и медицинские материалы» – медикаменты, компоненты, эндопротезы, бактерийные препараты, сыворотки, вакцины, кровь и перевязочные средства, иные лекарственные препараты и медицинские изделия, применяемые в медицинских целях.</w:t>
      </w:r>
    </w:p>
    <w:p w14:paraId="362039A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 «Продукты питания» – продукты питания, продовольственные пайки, молочные смеси, лечебно-профилактическое питание.</w:t>
      </w:r>
    </w:p>
    <w:p w14:paraId="0D506F3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3 «Горюче-смазочные материалы» – все виды топлива, горючего и смазочных материалов, в том числе дрова, уголь, торф, бензин, керосин, мазут, автол, иные материалы, используемые в качестве топлива и (или) смазочных материалов для обеспечения функционирования топливных систем.</w:t>
      </w:r>
    </w:p>
    <w:p w14:paraId="61C78FF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4 «Строительные материалы» - все виды строительных материалов, включая строительные материалы для целей капитальных вложений:</w:t>
      </w:r>
    </w:p>
    <w:p w14:paraId="3FEB8BD1" w14:textId="77777777" w:rsidR="00BF3E07" w:rsidRPr="0034729E" w:rsidRDefault="00BF3E07" w:rsidP="00BF3E07">
      <w:pPr>
        <w:spacing w:after="0"/>
        <w:ind w:left="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силикатные материалы (цемент, песок, гравий, известь, камень, кирпич), лесные материалы (пиломатериалы, фанера и т.п.), строительный металл (железо, жесть, сталь, цинк листовой и т.п.), металлоизделия (гвозди, гайки, болты, скобяные изделия и т.п.), санитарно-технические материалы (краны, муфты, тройники и т.п.), электротехнические материалы (кабель, лампы, патроны, ролики, шнур, провод, предохранители, изоляторы и т.п.), химико-москательные (краска, олифа, толь и т.п.) и другие аналогичные материалы;</w:t>
      </w:r>
    </w:p>
    <w:p w14:paraId="4A5F9F86" w14:textId="77777777" w:rsidR="00BF3E07" w:rsidRPr="0034729E" w:rsidRDefault="00BF3E07" w:rsidP="00BF3E07">
      <w:pPr>
        <w:spacing w:after="0"/>
        <w:ind w:left="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оборудование, требующее монтажа и предназначенное для установки. К оборудованию, требующему монтажа, относится оборудование, которое может быть введено в действие только после сборки его частей и прикрепления к фундаменту или опорам зданий и сооружений, а также комплекты запасных частей такого оборудования. При этом в состав оборудования включается и контрольно-измерительная аппаратура или другие приборы, предназначенные для монтажа в составе установленного оборудования, и другие материальные ценности, необходимые для строительно-монтажных работ.</w:t>
      </w:r>
    </w:p>
    <w:p w14:paraId="5177C646" w14:textId="77777777" w:rsidR="00BF3E07" w:rsidRPr="0034729E" w:rsidRDefault="00BF3E07" w:rsidP="00BF3E07">
      <w:pPr>
        <w:pStyle w:val="a4"/>
        <w:numPr>
          <w:ilvl w:val="0"/>
          <w:numId w:val="10"/>
        </w:numPr>
        <w:jc w:val="both"/>
        <w:rPr>
          <w:rFonts w:ascii="Times New Roman" w:hAnsi="Times New Roman" w:cs="Times New Roman"/>
          <w:sz w:val="24"/>
          <w:szCs w:val="24"/>
        </w:rPr>
      </w:pPr>
      <w:r w:rsidRPr="0034729E">
        <w:rPr>
          <w:rFonts w:ascii="Times New Roman" w:hAnsi="Times New Roman" w:cs="Times New Roman"/>
          <w:sz w:val="24"/>
          <w:szCs w:val="24"/>
        </w:rPr>
        <w:t>«</w:t>
      </w:r>
      <w:proofErr w:type="spellStart"/>
      <w:r w:rsidRPr="0034729E">
        <w:rPr>
          <w:rFonts w:ascii="Times New Roman" w:hAnsi="Times New Roman" w:cs="Times New Roman"/>
          <w:sz w:val="24"/>
          <w:szCs w:val="24"/>
        </w:rPr>
        <w:t>Мягкий</w:t>
      </w:r>
      <w:proofErr w:type="spellEnd"/>
      <w:r w:rsidRPr="0034729E">
        <w:rPr>
          <w:rFonts w:ascii="Times New Roman" w:hAnsi="Times New Roman" w:cs="Times New Roman"/>
          <w:sz w:val="24"/>
          <w:szCs w:val="24"/>
        </w:rPr>
        <w:t xml:space="preserve"> </w:t>
      </w:r>
      <w:proofErr w:type="spellStart"/>
      <w:r w:rsidRPr="0034729E">
        <w:rPr>
          <w:rFonts w:ascii="Times New Roman" w:hAnsi="Times New Roman" w:cs="Times New Roman"/>
          <w:sz w:val="24"/>
          <w:szCs w:val="24"/>
        </w:rPr>
        <w:t>инвентарь</w:t>
      </w:r>
      <w:proofErr w:type="spellEnd"/>
      <w:r w:rsidRPr="0034729E">
        <w:rPr>
          <w:rFonts w:ascii="Times New Roman" w:hAnsi="Times New Roman" w:cs="Times New Roman"/>
          <w:sz w:val="24"/>
          <w:szCs w:val="24"/>
        </w:rPr>
        <w:t>»:</w:t>
      </w:r>
    </w:p>
    <w:p w14:paraId="7AFE4929" w14:textId="77777777" w:rsidR="00BF3E07" w:rsidRPr="0034729E" w:rsidRDefault="00BF3E07" w:rsidP="00BF3E07">
      <w:pPr>
        <w:spacing w:after="0"/>
        <w:ind w:left="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белье (рубашки, сорочки, халаты и т.п.);</w:t>
      </w:r>
    </w:p>
    <w:p w14:paraId="0849B304" w14:textId="77777777" w:rsidR="00BF3E07" w:rsidRPr="0034729E" w:rsidRDefault="00BF3E07" w:rsidP="00BF3E07">
      <w:pPr>
        <w:spacing w:after="0"/>
        <w:ind w:left="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постельное белье и принадлежности (матрацы, подушки, одеяла, простыни, пододеяльники, наволочки, покрывала, мешки спальные и т.п.);</w:t>
      </w:r>
    </w:p>
    <w:p w14:paraId="0E656384" w14:textId="77777777" w:rsidR="00BF3E07" w:rsidRPr="0034729E" w:rsidRDefault="00BF3E07" w:rsidP="00BF3E07">
      <w:pPr>
        <w:spacing w:after="0"/>
        <w:ind w:left="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одежда и обмундирование, включая спецодежду (костюмы, пальто, плащи, полушубки, куртки, брюки и т.п.);</w:t>
      </w:r>
    </w:p>
    <w:p w14:paraId="62A7883B" w14:textId="77777777" w:rsidR="00BF3E07" w:rsidRPr="0034729E" w:rsidRDefault="00BF3E07" w:rsidP="00BF3E07">
      <w:pPr>
        <w:spacing w:after="0"/>
        <w:ind w:left="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обувь, включая специальную (ботинки, сапоги, валенки и т.п.);</w:t>
      </w:r>
    </w:p>
    <w:p w14:paraId="50223200" w14:textId="77777777" w:rsidR="00BF3E07" w:rsidRPr="0034729E" w:rsidRDefault="00BF3E07" w:rsidP="00BF3E07">
      <w:pPr>
        <w:spacing w:after="0"/>
        <w:ind w:left="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lastRenderedPageBreak/>
        <w:t>- средства индивидуальной защиты;</w:t>
      </w:r>
    </w:p>
    <w:p w14:paraId="4AE4F96C" w14:textId="77777777" w:rsidR="00BF3E07" w:rsidRPr="0034729E" w:rsidRDefault="00BF3E07" w:rsidP="00BF3E07">
      <w:pPr>
        <w:spacing w:after="0"/>
        <w:ind w:left="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прочий мягкий инвентарь.</w:t>
      </w:r>
    </w:p>
    <w:p w14:paraId="4D4192C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В состав специальной одежды входит: специальная одежда, специальная обувь и предохранительные приспособления (комбинезоны, костюмы, куртки, брюки, халаты, полушубки, различная обувь, рукавицы, очки, шлемы, противогазы, респираторы, другие виды специальной одежды), функционально ориентированные на охрану труда, технику безопасности, гражданскую оборону, защиту населения от чрезвычайных ситуаций природного и техногенного характера.</w:t>
      </w:r>
    </w:p>
    <w:p w14:paraId="67A7CCE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Предметы мягкого инвентаря маркируются ответственным лицом в присутствии работника бухгалтерии специальным штампом несмываемой краской без порчи внешнего вида предмета, с указанием наименования учреждения, а при выдаче предметов в эксплуатацию производится дополнительная маркировка с указанием подразделения, года и месяца выдачи их со склада. Маркировочные штампы должны храниться в бухгалтерии.</w:t>
      </w:r>
    </w:p>
    <w:p w14:paraId="2B6BBA9E" w14:textId="77777777" w:rsidR="00BF3E07" w:rsidRPr="0034729E" w:rsidRDefault="00BF3E07" w:rsidP="00BF3E07">
      <w:pPr>
        <w:pStyle w:val="a4"/>
        <w:numPr>
          <w:ilvl w:val="0"/>
          <w:numId w:val="10"/>
        </w:numPr>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«Прочие материальные запасы»:</w:t>
      </w:r>
    </w:p>
    <w:p w14:paraId="5EE301EF" w14:textId="77777777" w:rsidR="00BF3E07" w:rsidRPr="0034729E" w:rsidRDefault="00BF3E07" w:rsidP="00BF3E07">
      <w:pPr>
        <w:spacing w:after="0"/>
        <w:ind w:left="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 хозяйственные материалы (электрические лампочки, мыло, щетки и др.), </w:t>
      </w:r>
    </w:p>
    <w:p w14:paraId="45CE130D" w14:textId="77777777" w:rsidR="00BF3E07" w:rsidRPr="0034729E" w:rsidRDefault="00BF3E07" w:rsidP="00BF3E07">
      <w:pPr>
        <w:spacing w:after="0"/>
        <w:ind w:left="360"/>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канцелярские принадлежности (бумага, карандаши, ручки, стержни и др.);</w:t>
      </w:r>
    </w:p>
    <w:p w14:paraId="0DBDC2C7" w14:textId="77777777" w:rsidR="00BF3E07" w:rsidRPr="0034729E" w:rsidRDefault="00BF3E07" w:rsidP="00BF3E07">
      <w:pPr>
        <w:spacing w:after="0"/>
        <w:ind w:left="284" w:firstLine="142"/>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посуда;</w:t>
      </w:r>
    </w:p>
    <w:p w14:paraId="43E5F2BB" w14:textId="77777777" w:rsidR="00BF3E07" w:rsidRPr="0034729E" w:rsidRDefault="00BF3E07" w:rsidP="00BF3E07">
      <w:pPr>
        <w:spacing w:after="0"/>
        <w:ind w:left="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возвратная или обменная тара (бочки, бидоны, ящики, банки стеклянные, бутылки и т.п.) как свободная (порожняя), так и находящаяся с материальными ценностями;</w:t>
      </w:r>
    </w:p>
    <w:p w14:paraId="679DD0BD" w14:textId="77777777" w:rsidR="00BF3E07" w:rsidRPr="0034729E" w:rsidRDefault="00BF3E07" w:rsidP="00BF3E07">
      <w:pPr>
        <w:spacing w:after="0"/>
        <w:ind w:left="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книжная, иная печатная продукция, кроме бланочной продукции строгой отчетности (бланков трудовых книжек (вкладышей к ним) и других бланков, изготовленных типографским способом по форме, утвержденной правовым актом органа власти, учреждения, в случаях, предусмотренных действующим законодательством, содержащей номер, серию, имеющих степень защиты и специальные требования по их хранению, выдаче и уничтожению (далее - бланки строгой отчетности), выданной ответственным лицам в рамках хозяйственной деятельности учреждения со склада или приобретенной ответственными лицами в случае, когда материальные ценности не принимаются на склад;</w:t>
      </w:r>
    </w:p>
    <w:p w14:paraId="2C5DD693" w14:textId="77777777" w:rsidR="00BF3E07" w:rsidRPr="0034729E" w:rsidRDefault="00BF3E07" w:rsidP="00BF3E07">
      <w:pPr>
        <w:spacing w:after="0"/>
        <w:ind w:left="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запасные части, предназначенные для ремонта и замены изношенных частей в машинах и оборудовании, транспортных средствах, объектах производственного и хозяйственного инвентаря;</w:t>
      </w:r>
    </w:p>
    <w:p w14:paraId="26FD9F2B" w14:textId="77777777" w:rsidR="00BF3E07" w:rsidRPr="0034729E" w:rsidRDefault="00BF3E07" w:rsidP="00BF3E07">
      <w:pPr>
        <w:spacing w:after="0"/>
        <w:ind w:left="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иные материальные запасы.</w:t>
      </w:r>
    </w:p>
    <w:p w14:paraId="6ACFFF5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5.2.</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В учреждении применяются следующие единицы учета материальных запасов:</w:t>
      </w:r>
    </w:p>
    <w:p w14:paraId="4882F0AA"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номенклатурная (реестровая) единица;</w:t>
      </w:r>
    </w:p>
    <w:p w14:paraId="6257779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Решение о применении единиц учета принимает бухгалтер на основе своего профессионального суждения.</w:t>
      </w:r>
    </w:p>
    <w:p w14:paraId="50946AF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Если в первичных документах поставщика единицы измерения отличаются от тех, которые использует учреждение, ответственный сотрудник оформляет акт перевода единиц измерения. Акт прикладывают к первичным документам поставщика.</w:t>
      </w:r>
    </w:p>
    <w:p w14:paraId="68D7A67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8</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«Запасы».</w:t>
      </w:r>
    </w:p>
    <w:p w14:paraId="341B352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5.4. Фактическая стоимость материальных запасов, полученных в результате ремонта, разборки, утилизации (ликвидации) основных средств или иного имущества, определяется исходя из следующих факторов:</w:t>
      </w:r>
    </w:p>
    <w:p w14:paraId="12D2B29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их справедливой стоимости на дату принятия к бухгалтерскому учету, рассчитанной методом рыночных цен;</w:t>
      </w:r>
    </w:p>
    <w:p w14:paraId="3819549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сумм, уплачиваемых учреждением за доставку материальных запасов, приведение их в состояние, пригодное для использования.</w:t>
      </w:r>
    </w:p>
    <w:p w14:paraId="3ED0197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пункты</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52–60</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«Концептуальные основы бухучета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отчетности».</w:t>
      </w:r>
    </w:p>
    <w:p w14:paraId="506E1C4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5.5. Учреждение применяет следующий порядок учета материальных запасов:</w:t>
      </w:r>
    </w:p>
    <w:p w14:paraId="2B3EFFF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lastRenderedPageBreak/>
        <w:t>5.5.1. Одноразовые маски и перчатки учитываются на счете 105.36 «Прочие материальные запасы». Маски и перчатки, приобретенные для комплектов одежды, учитываются на счете 105.05.</w:t>
      </w:r>
    </w:p>
    <w:p w14:paraId="2AEFA25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5.5.2. Специальные жидкости для автомобиля (тормозная, </w:t>
      </w:r>
      <w:proofErr w:type="spellStart"/>
      <w:r w:rsidRPr="0034729E">
        <w:rPr>
          <w:rFonts w:ascii="Times New Roman" w:hAnsi="Times New Roman" w:cs="Times New Roman"/>
          <w:sz w:val="24"/>
          <w:szCs w:val="24"/>
          <w:lang w:val="ru-RU"/>
        </w:rPr>
        <w:t>стеклоомывающая</w:t>
      </w:r>
      <w:proofErr w:type="spellEnd"/>
      <w:r w:rsidRPr="0034729E">
        <w:rPr>
          <w:rFonts w:ascii="Times New Roman" w:hAnsi="Times New Roman" w:cs="Times New Roman"/>
          <w:sz w:val="24"/>
          <w:szCs w:val="24"/>
          <w:lang w:val="ru-RU"/>
        </w:rPr>
        <w:t>, тосол и другие охлаждающие) учитываются на счете 105.03.</w:t>
      </w:r>
      <w:r w:rsidRPr="0034729E">
        <w:rPr>
          <w:rFonts w:ascii="Times New Roman" w:hAnsi="Times New Roman" w:cs="Times New Roman"/>
          <w:sz w:val="24"/>
          <w:szCs w:val="24"/>
        </w:rPr>
        <w:t> </w:t>
      </w:r>
    </w:p>
    <w:p w14:paraId="4632DE9C" w14:textId="77777777" w:rsidR="00BF3E07" w:rsidRPr="0034729E" w:rsidRDefault="00BF3E07" w:rsidP="00BF3E07">
      <w:pPr>
        <w:spacing w:after="0"/>
        <w:ind w:firstLine="567"/>
        <w:jc w:val="both"/>
        <w:rPr>
          <w:rFonts w:ascii="Times New Roman" w:hAnsi="Times New Roman" w:cs="Times New Roman"/>
          <w:sz w:val="24"/>
          <w:szCs w:val="24"/>
          <w:lang w:val="ru-RU"/>
        </w:rPr>
      </w:pPr>
    </w:p>
    <w:p w14:paraId="2892D0B4" w14:textId="7FEBEBC4"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5.6. При приобретении </w:t>
      </w:r>
      <w:r w:rsidR="00D9471A">
        <w:rPr>
          <w:rFonts w:ascii="Times New Roman" w:hAnsi="Times New Roman" w:cs="Times New Roman"/>
          <w:sz w:val="24"/>
          <w:szCs w:val="24"/>
          <w:lang w:val="ru-RU"/>
        </w:rPr>
        <w:t>м</w:t>
      </w:r>
      <w:r w:rsidRPr="0034729E">
        <w:rPr>
          <w:rFonts w:ascii="Times New Roman" w:hAnsi="Times New Roman" w:cs="Times New Roman"/>
          <w:sz w:val="24"/>
          <w:szCs w:val="24"/>
          <w:lang w:val="ru-RU"/>
        </w:rPr>
        <w:t>атериальных запасов за счет средств, полученных по разным видам деятельности, сумма вложений, сформированных на счете КБК Х.106.00.000, переводится на код вида деятельности, по которому будут использоваться.</w:t>
      </w:r>
    </w:p>
    <w:p w14:paraId="235D4E8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5.7. Установлены следующие особенности учета материальных запасов:</w:t>
      </w:r>
    </w:p>
    <w:p w14:paraId="4D9B43C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5.7.1. В фактическую стоимость материальных запасов включаются транспортно-заготовительные расходы (ТЗР).</w:t>
      </w:r>
    </w:p>
    <w:p w14:paraId="5884DB6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При доставке разнородных материальных запасов одним транспортным средством ТЗР распределяются пропорционально количеству материальных запасов, их весу или объему в зависимости от ассортимента полученных активов.</w:t>
      </w:r>
    </w:p>
    <w:p w14:paraId="7BE0CBC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Если в одну поставку включено несколько разнородных групп материальных запасов, то сначала ТЗР распределяются между этими группами.</w:t>
      </w:r>
    </w:p>
    <w:p w14:paraId="79F6DD0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5.7.2. Особенности учета горюче-смазочных материалов (ГСМ).</w:t>
      </w:r>
    </w:p>
    <w:p w14:paraId="0E8A0487"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Нормы на расходы горюче-смазочных материалов (ГСМ) утверждаются приказом руководителя учреждения. Ежегодно приказом руководителя утверждаются период применения зимней надбавки к нормам расхода ГСМ и ее величина.</w:t>
      </w:r>
    </w:p>
    <w:p w14:paraId="5FDC5E5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ГСМ списываются на расходы по фактическому расходу на основании путевых листов, но не выше норм, установленных приказом руководителя учреждения.</w:t>
      </w:r>
    </w:p>
    <w:p w14:paraId="241B613C"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5.7.3. Особенности использования и учета хозяйственного инвентаря.</w:t>
      </w:r>
    </w:p>
    <w:p w14:paraId="496DEE6C" w14:textId="77EF3404" w:rsidR="00BF3E07" w:rsidRPr="0034729E" w:rsidRDefault="00BF3E07" w:rsidP="00BF3E07">
      <w:pPr>
        <w:spacing w:after="0"/>
        <w:ind w:firstLine="567"/>
        <w:jc w:val="both"/>
        <w:rPr>
          <w:rFonts w:ascii="Times New Roman" w:hAnsi="Times New Roman" w:cs="Times New Roman"/>
          <w:sz w:val="24"/>
          <w:szCs w:val="24"/>
          <w:lang w:val="ru-RU"/>
        </w:rPr>
      </w:pPr>
      <w:bookmarkStart w:id="15" w:name="_Hlk230196026"/>
      <w:r w:rsidRPr="0034729E">
        <w:rPr>
          <w:rFonts w:ascii="Times New Roman" w:hAnsi="Times New Roman" w:cs="Times New Roman"/>
          <w:sz w:val="24"/>
          <w:szCs w:val="24"/>
          <w:lang w:val="ru-RU"/>
        </w:rPr>
        <w:t>Решение об отнесении имущества к хозяйственному инвентарю в составе материальных запасов принимает комиссия учреждения по поступлению и выбытию активов</w:t>
      </w:r>
      <w:r w:rsidR="00D524C1">
        <w:rPr>
          <w:rFonts w:ascii="Times New Roman" w:hAnsi="Times New Roman" w:cs="Times New Roman"/>
          <w:sz w:val="24"/>
          <w:szCs w:val="24"/>
          <w:lang w:val="ru-RU"/>
        </w:rPr>
        <w:t>.</w:t>
      </w:r>
      <w:r w:rsidRPr="0034729E">
        <w:rPr>
          <w:rFonts w:ascii="Times New Roman" w:hAnsi="Times New Roman" w:cs="Times New Roman"/>
          <w:sz w:val="24"/>
          <w:szCs w:val="24"/>
        </w:rPr>
        <w:t> </w:t>
      </w:r>
    </w:p>
    <w:p w14:paraId="196084D8" w14:textId="4ED07BDA"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Выдача хозяйственного инвентаря (материалов) на нужды учреждения производится исходя из месячной потребности в нем. </w:t>
      </w:r>
      <w:r w:rsidRPr="003350F8">
        <w:rPr>
          <w:rFonts w:ascii="Times New Roman" w:hAnsi="Times New Roman" w:cs="Times New Roman"/>
          <w:sz w:val="24"/>
          <w:szCs w:val="24"/>
          <w:lang w:val="ru-RU"/>
        </w:rPr>
        <w:t xml:space="preserve">Нормы потребности в хозяйственных материалах </w:t>
      </w:r>
      <w:r w:rsidR="003350F8">
        <w:rPr>
          <w:rFonts w:ascii="Times New Roman" w:hAnsi="Times New Roman" w:cs="Times New Roman"/>
          <w:sz w:val="24"/>
          <w:szCs w:val="24"/>
          <w:lang w:val="ru-RU"/>
        </w:rPr>
        <w:t>утверждаются отдельными приказами по учреждению.</w:t>
      </w:r>
    </w:p>
    <w:bookmarkEnd w:id="15"/>
    <w:p w14:paraId="26D5239E" w14:textId="77777777" w:rsidR="00BF3E07" w:rsidRPr="0034729E" w:rsidRDefault="00BF3E07" w:rsidP="00BF3E07">
      <w:pPr>
        <w:spacing w:after="0"/>
        <w:ind w:firstLine="567"/>
        <w:jc w:val="both"/>
        <w:rPr>
          <w:rFonts w:ascii="Times New Roman" w:hAnsi="Times New Roman" w:cs="Times New Roman"/>
          <w:sz w:val="24"/>
          <w:szCs w:val="24"/>
          <w:lang w:val="ru-RU"/>
        </w:rPr>
      </w:pPr>
    </w:p>
    <w:p w14:paraId="59C4335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b/>
          <w:bCs/>
          <w:sz w:val="24"/>
          <w:szCs w:val="24"/>
          <w:lang w:val="ru-RU"/>
        </w:rPr>
        <w:t>5.9. Учет запчастей за балансом</w:t>
      </w:r>
    </w:p>
    <w:p w14:paraId="56F3AE9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Учет запасных частей, установленных на автотранспорт, ведется по фактической цене, по которой указанные запасные части были списаны при ремонте со счета КБК Х.105.36.440. В случае получения автомобиля безвозмездно от государственных (муниципальных) учреждений с перечнем запасных частей и указанием цен на них запасные части отражаются на забалансовом счете 09 по цене, указанной во входящих документах.</w:t>
      </w:r>
    </w:p>
    <w:p w14:paraId="5D7D799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Учету подлежат запасные части и другие комплектующие, которые могут быть использованы на других автомобилях (</w:t>
      </w:r>
      <w:proofErr w:type="spellStart"/>
      <w:r w:rsidRPr="0034729E">
        <w:rPr>
          <w:rFonts w:ascii="Times New Roman" w:hAnsi="Times New Roman" w:cs="Times New Roman"/>
          <w:sz w:val="24"/>
          <w:szCs w:val="24"/>
          <w:lang w:val="ru-RU"/>
        </w:rPr>
        <w:t>нетипизированные</w:t>
      </w:r>
      <w:proofErr w:type="spellEnd"/>
      <w:r w:rsidRPr="0034729E">
        <w:rPr>
          <w:rFonts w:ascii="Times New Roman" w:hAnsi="Times New Roman" w:cs="Times New Roman"/>
          <w:sz w:val="24"/>
          <w:szCs w:val="24"/>
          <w:lang w:val="ru-RU"/>
        </w:rPr>
        <w:t xml:space="preserve"> запчасти и комплектующие):</w:t>
      </w:r>
    </w:p>
    <w:p w14:paraId="31AFAD64"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автомобильные шины</w:t>
      </w:r>
    </w:p>
    <w:p w14:paraId="3B9BACF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колесные диски</w:t>
      </w:r>
    </w:p>
    <w:p w14:paraId="5E487A0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xml:space="preserve">аккумуляторы </w:t>
      </w:r>
    </w:p>
    <w:p w14:paraId="1D7ED5C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 наборы </w:t>
      </w:r>
      <w:proofErr w:type="spellStart"/>
      <w:r w:rsidRPr="0034729E">
        <w:rPr>
          <w:rFonts w:ascii="Times New Roman" w:hAnsi="Times New Roman" w:cs="Times New Roman"/>
          <w:sz w:val="24"/>
          <w:szCs w:val="24"/>
          <w:lang w:val="ru-RU"/>
        </w:rPr>
        <w:t>автоинструмента</w:t>
      </w:r>
      <w:proofErr w:type="spellEnd"/>
    </w:p>
    <w:p w14:paraId="25DD299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аптечки</w:t>
      </w:r>
    </w:p>
    <w:p w14:paraId="3090381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огнетушители.</w:t>
      </w:r>
    </w:p>
    <w:p w14:paraId="27C51F87" w14:textId="71AB3775"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Решение о замене поврежденной или не подлежащей ремонту шины принимает комиссия по поступлению и выбытию активов. </w:t>
      </w:r>
      <w:bookmarkStart w:id="16" w:name="_Hlk230196113"/>
      <w:r w:rsidRPr="0034729E">
        <w:rPr>
          <w:rFonts w:ascii="Times New Roman" w:hAnsi="Times New Roman" w:cs="Times New Roman"/>
          <w:sz w:val="24"/>
          <w:szCs w:val="24"/>
          <w:lang w:val="ru-RU"/>
        </w:rPr>
        <w:t>Решение о замене комиссия оформляет документально</w:t>
      </w:r>
      <w:r w:rsidR="003350F8">
        <w:rPr>
          <w:rFonts w:ascii="Times New Roman" w:hAnsi="Times New Roman" w:cs="Times New Roman"/>
          <w:sz w:val="24"/>
          <w:szCs w:val="24"/>
          <w:lang w:val="ru-RU"/>
        </w:rPr>
        <w:t>.</w:t>
      </w:r>
    </w:p>
    <w:bookmarkEnd w:id="16"/>
    <w:p w14:paraId="50574EF7"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Сезонная замена шин собственными силами отражается в Накладной на внутреннее перемещение (ф. 0510450).</w:t>
      </w:r>
    </w:p>
    <w:p w14:paraId="407D3A2A"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Аналитический учет по счету ведется в разрезе автомобилей и ответственных лиц.</w:t>
      </w:r>
    </w:p>
    <w:p w14:paraId="1F2D2E5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Поступление на счет 09 отражается:</w:t>
      </w:r>
    </w:p>
    <w:p w14:paraId="23573AE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lastRenderedPageBreak/>
        <w:t>- при установке (передаче материально ответственному лицу) соответствующих запчастей после списания со счета 0.105.36.000 «Прочие материальные запасы — иное движимое имущество»;</w:t>
      </w:r>
    </w:p>
    <w:p w14:paraId="647ADF4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при безвозмездном поступлении автомобиля от государственных (муниципальных) учреждений с документальной передачей остатков забалансового счета 09.</w:t>
      </w:r>
    </w:p>
    <w:p w14:paraId="58D52F5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При безвозмездном получении от государственных (муниципальных) учреждений запасных частей, учитываемых передающей стороной на счете 09, но не подлежащих учету на указанном счете в соответствии с настоящей учетной политикой, оприходование запчастей на счет 09 не производится.</w:t>
      </w:r>
    </w:p>
    <w:p w14:paraId="0586EAF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Внутреннее перемещение по счету отражается:</w:t>
      </w:r>
    </w:p>
    <w:p w14:paraId="23EFBF1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при передаче на другой автомобиль;</w:t>
      </w:r>
    </w:p>
    <w:p w14:paraId="3F82E79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при передаче другому материально-ответственному лицу вместе с автомобилем.</w:t>
      </w:r>
    </w:p>
    <w:p w14:paraId="1BFC617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Выбытие со счета 09 отражается:</w:t>
      </w:r>
    </w:p>
    <w:p w14:paraId="3C337CC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при списании автомобиля по установленным основаниям;</w:t>
      </w:r>
    </w:p>
    <w:p w14:paraId="1E47A04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при установке новых запчастей взамен непригодных к эксплуатации.</w:t>
      </w:r>
    </w:p>
    <w:p w14:paraId="3CDBF15F" w14:textId="18C0AFB9" w:rsidR="00BF3E07"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пункты 237–238 СГС «Единый план счетов» № 121н.</w:t>
      </w:r>
    </w:p>
    <w:p w14:paraId="332206E1" w14:textId="3B6EA1D5" w:rsidR="00D9471A" w:rsidRDefault="00D9471A" w:rsidP="00BF3E07">
      <w:pPr>
        <w:spacing w:after="0"/>
        <w:ind w:firstLine="567"/>
        <w:jc w:val="both"/>
        <w:rPr>
          <w:rFonts w:ascii="Times New Roman" w:hAnsi="Times New Roman" w:cs="Times New Roman"/>
          <w:sz w:val="24"/>
          <w:szCs w:val="24"/>
          <w:lang w:val="ru-RU"/>
        </w:rPr>
      </w:pPr>
    </w:p>
    <w:p w14:paraId="422E636F" w14:textId="77777777" w:rsidR="00DE028B" w:rsidRDefault="00D9471A" w:rsidP="00BF3E07">
      <w:pPr>
        <w:spacing w:after="0"/>
        <w:ind w:firstLine="567"/>
        <w:jc w:val="both"/>
        <w:rPr>
          <w:rFonts w:ascii="Times New Roman" w:hAnsi="Times New Roman" w:cs="Times New Roman"/>
          <w:b/>
          <w:bCs/>
          <w:sz w:val="24"/>
          <w:szCs w:val="24"/>
          <w:lang w:val="ru-RU"/>
        </w:rPr>
      </w:pPr>
      <w:r>
        <w:rPr>
          <w:rFonts w:ascii="Times New Roman" w:hAnsi="Times New Roman" w:cs="Times New Roman"/>
          <w:b/>
          <w:bCs/>
          <w:sz w:val="24"/>
          <w:szCs w:val="24"/>
          <w:lang w:val="ru-RU"/>
        </w:rPr>
        <w:t xml:space="preserve">5.10. </w:t>
      </w:r>
      <w:r w:rsidR="00DE028B">
        <w:rPr>
          <w:rFonts w:ascii="Times New Roman" w:hAnsi="Times New Roman" w:cs="Times New Roman"/>
          <w:b/>
          <w:bCs/>
          <w:sz w:val="24"/>
          <w:szCs w:val="24"/>
          <w:lang w:val="ru-RU"/>
        </w:rPr>
        <w:t>Определение стоимости материалов, полученных безвозмездно.</w:t>
      </w:r>
    </w:p>
    <w:p w14:paraId="1E4335C8" w14:textId="6D6120A6" w:rsidR="00D9471A" w:rsidRDefault="00DE028B" w:rsidP="00BF3E07">
      <w:pPr>
        <w:spacing w:after="0"/>
        <w:ind w:firstLine="567"/>
        <w:jc w:val="both"/>
        <w:rPr>
          <w:rFonts w:ascii="Times New Roman" w:hAnsi="Times New Roman" w:cs="Times New Roman"/>
          <w:b/>
          <w:bCs/>
          <w:sz w:val="24"/>
          <w:szCs w:val="24"/>
          <w:lang w:val="ru-RU"/>
        </w:rPr>
      </w:pPr>
      <w:r>
        <w:rPr>
          <w:rFonts w:ascii="Times New Roman" w:hAnsi="Times New Roman" w:cs="Times New Roman"/>
          <w:b/>
          <w:bCs/>
          <w:sz w:val="24"/>
          <w:szCs w:val="24"/>
          <w:lang w:val="ru-RU"/>
        </w:rPr>
        <w:t xml:space="preserve"> </w:t>
      </w:r>
    </w:p>
    <w:p w14:paraId="5B09C071" w14:textId="522AAC50" w:rsidR="00DE028B" w:rsidRDefault="00DE028B" w:rsidP="00DE028B">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Справедливая стоимость безвозмездно полученных </w:t>
      </w:r>
      <w:r>
        <w:rPr>
          <w:rFonts w:ascii="Times New Roman" w:hAnsi="Times New Roman" w:cs="Times New Roman"/>
          <w:sz w:val="24"/>
          <w:szCs w:val="24"/>
          <w:lang w:val="ru-RU"/>
        </w:rPr>
        <w:t>материалов</w:t>
      </w:r>
      <w:r w:rsidRPr="0034729E">
        <w:rPr>
          <w:rFonts w:ascii="Times New Roman" w:hAnsi="Times New Roman" w:cs="Times New Roman"/>
          <w:sz w:val="24"/>
          <w:szCs w:val="24"/>
          <w:lang w:val="ru-RU"/>
        </w:rPr>
        <w:t xml:space="preserve"> определяется </w:t>
      </w:r>
      <w:r>
        <w:rPr>
          <w:rFonts w:ascii="Times New Roman" w:hAnsi="Times New Roman" w:cs="Times New Roman"/>
          <w:sz w:val="24"/>
          <w:szCs w:val="24"/>
          <w:lang w:val="ru-RU"/>
        </w:rPr>
        <w:t xml:space="preserve">комиссией по поступлению и выбытию активов </w:t>
      </w:r>
      <w:r w:rsidRPr="0034729E">
        <w:rPr>
          <w:rFonts w:ascii="Times New Roman" w:hAnsi="Times New Roman" w:cs="Times New Roman"/>
          <w:sz w:val="24"/>
          <w:szCs w:val="24"/>
          <w:lang w:val="ru-RU"/>
        </w:rPr>
        <w:t xml:space="preserve">в </w:t>
      </w:r>
      <w:r>
        <w:rPr>
          <w:rFonts w:ascii="Times New Roman" w:hAnsi="Times New Roman" w:cs="Times New Roman"/>
          <w:sz w:val="24"/>
          <w:szCs w:val="24"/>
          <w:lang w:val="ru-RU"/>
        </w:rPr>
        <w:t xml:space="preserve">следующем </w:t>
      </w:r>
      <w:r w:rsidRPr="0034729E">
        <w:rPr>
          <w:rFonts w:ascii="Times New Roman" w:hAnsi="Times New Roman" w:cs="Times New Roman"/>
          <w:sz w:val="24"/>
          <w:szCs w:val="24"/>
          <w:lang w:val="ru-RU"/>
        </w:rPr>
        <w:t>порядке</w:t>
      </w:r>
      <w:r>
        <w:rPr>
          <w:rFonts w:ascii="Times New Roman" w:hAnsi="Times New Roman" w:cs="Times New Roman"/>
          <w:sz w:val="24"/>
          <w:szCs w:val="24"/>
          <w:lang w:val="ru-RU"/>
        </w:rPr>
        <w:t>:</w:t>
      </w:r>
    </w:p>
    <w:p w14:paraId="4A214C15" w14:textId="6C0D796E" w:rsidR="00DE028B" w:rsidRPr="00BF4FD9" w:rsidRDefault="00DE028B" w:rsidP="00DE028B">
      <w:pPr>
        <w:spacing w:after="0"/>
        <w:jc w:val="both"/>
        <w:rPr>
          <w:rFonts w:ascii="Times New Roman" w:hAnsi="Times New Roman" w:cs="Times New Roman"/>
          <w:sz w:val="24"/>
          <w:szCs w:val="24"/>
          <w:lang w:val="ru-RU"/>
        </w:rPr>
      </w:pPr>
      <w:r>
        <w:rPr>
          <w:rFonts w:ascii="Times New Roman" w:hAnsi="Times New Roman" w:cs="Times New Roman"/>
          <w:sz w:val="24"/>
          <w:szCs w:val="24"/>
          <w:lang w:val="ru-RU"/>
        </w:rPr>
        <w:t>- в случае получения</w:t>
      </w:r>
      <w:r w:rsidRPr="0061738D">
        <w:rPr>
          <w:rFonts w:eastAsia="Times New Roman"/>
          <w:color w:val="222222"/>
          <w:sz w:val="21"/>
          <w:szCs w:val="21"/>
          <w:lang w:val="ru-RU"/>
        </w:rPr>
        <w:t xml:space="preserve"> </w:t>
      </w:r>
      <w:r w:rsidRPr="0061738D">
        <w:rPr>
          <w:rFonts w:ascii="Times New Roman" w:eastAsia="Times New Roman" w:hAnsi="Times New Roman" w:cs="Times New Roman"/>
          <w:color w:val="222222"/>
          <w:sz w:val="24"/>
          <w:szCs w:val="24"/>
          <w:lang w:val="ru-RU"/>
        </w:rPr>
        <w:t>материал</w:t>
      </w:r>
      <w:r w:rsidRPr="00BF4FD9">
        <w:rPr>
          <w:rFonts w:ascii="Times New Roman" w:eastAsia="Times New Roman" w:hAnsi="Times New Roman" w:cs="Times New Roman"/>
          <w:color w:val="222222"/>
          <w:sz w:val="24"/>
          <w:szCs w:val="24"/>
          <w:lang w:val="ru-RU"/>
        </w:rPr>
        <w:t>ов</w:t>
      </w:r>
      <w:r w:rsidRPr="0061738D">
        <w:rPr>
          <w:rFonts w:ascii="Times New Roman" w:eastAsia="Times New Roman" w:hAnsi="Times New Roman" w:cs="Times New Roman"/>
          <w:color w:val="222222"/>
          <w:sz w:val="24"/>
          <w:szCs w:val="24"/>
          <w:lang w:val="ru-RU"/>
        </w:rPr>
        <w:t xml:space="preserve"> от организаций государственного сектора, стоимость принимается по данным, указанным в передаточных документах</w:t>
      </w:r>
      <w:r w:rsidRPr="00BF4FD9">
        <w:rPr>
          <w:rFonts w:ascii="Times New Roman" w:eastAsia="Times New Roman" w:hAnsi="Times New Roman" w:cs="Times New Roman"/>
          <w:color w:val="222222"/>
          <w:sz w:val="24"/>
          <w:szCs w:val="24"/>
          <w:lang w:val="ru-RU"/>
        </w:rPr>
        <w:t>;</w:t>
      </w:r>
    </w:p>
    <w:p w14:paraId="202895DB" w14:textId="77777777" w:rsidR="00DE028B" w:rsidRDefault="00DE028B" w:rsidP="00DE028B">
      <w:pPr>
        <w:autoSpaceDE w:val="0"/>
        <w:autoSpaceDN w:val="0"/>
        <w:adjustRightInd w:val="0"/>
        <w:spacing w:after="0" w:line="240" w:lineRule="auto"/>
        <w:jc w:val="both"/>
        <w:rPr>
          <w:rFonts w:ascii="Times New Roman" w:eastAsiaTheme="minorHAnsi" w:hAnsi="Times New Roman" w:cs="Times New Roman"/>
          <w:color w:val="auto"/>
          <w:sz w:val="24"/>
          <w:szCs w:val="24"/>
          <w:lang w:val="ru-RU" w:eastAsia="en-US"/>
        </w:rPr>
      </w:pPr>
      <w:r>
        <w:rPr>
          <w:rFonts w:ascii="Times New Roman" w:hAnsi="Times New Roman" w:cs="Times New Roman"/>
          <w:sz w:val="24"/>
          <w:szCs w:val="24"/>
          <w:lang w:val="ru-RU"/>
        </w:rPr>
        <w:t xml:space="preserve">- </w:t>
      </w:r>
      <w:r>
        <w:rPr>
          <w:rFonts w:ascii="Times New Roman" w:eastAsiaTheme="minorHAnsi" w:hAnsi="Times New Roman" w:cs="Times New Roman"/>
          <w:color w:val="auto"/>
          <w:sz w:val="24"/>
          <w:szCs w:val="24"/>
          <w:lang w:val="ru-RU" w:eastAsia="en-US"/>
        </w:rPr>
        <w:t>путем изучения рыночных цен в открытом доступе;</w:t>
      </w:r>
    </w:p>
    <w:p w14:paraId="5009AE20" w14:textId="57357B3D" w:rsidR="00DE028B" w:rsidRDefault="00DE028B" w:rsidP="00DE028B">
      <w:pPr>
        <w:autoSpaceDE w:val="0"/>
        <w:autoSpaceDN w:val="0"/>
        <w:adjustRightInd w:val="0"/>
        <w:spacing w:after="0" w:line="240" w:lineRule="auto"/>
        <w:jc w:val="both"/>
        <w:rPr>
          <w:rFonts w:ascii="Times New Roman" w:eastAsiaTheme="minorHAnsi" w:hAnsi="Times New Roman" w:cs="Times New Roman"/>
          <w:color w:val="auto"/>
          <w:sz w:val="24"/>
          <w:szCs w:val="24"/>
          <w:lang w:val="ru-RU" w:eastAsia="en-US"/>
        </w:rPr>
      </w:pPr>
      <w:r>
        <w:rPr>
          <w:rFonts w:ascii="Times New Roman" w:eastAsiaTheme="minorHAnsi" w:hAnsi="Times New Roman" w:cs="Times New Roman"/>
          <w:color w:val="auto"/>
          <w:sz w:val="24"/>
          <w:szCs w:val="24"/>
          <w:lang w:val="ru-RU" w:eastAsia="en-US"/>
        </w:rPr>
        <w:t xml:space="preserve">- используются данные о ценах на аналогичные </w:t>
      </w:r>
      <w:r>
        <w:rPr>
          <w:rFonts w:ascii="Times New Roman" w:hAnsi="Times New Roman" w:cs="Times New Roman"/>
          <w:sz w:val="24"/>
          <w:szCs w:val="24"/>
          <w:lang w:val="ru-RU"/>
        </w:rPr>
        <w:t>материалы</w:t>
      </w:r>
      <w:r>
        <w:rPr>
          <w:rFonts w:ascii="Times New Roman" w:eastAsiaTheme="minorHAnsi" w:hAnsi="Times New Roman" w:cs="Times New Roman"/>
          <w:color w:val="auto"/>
          <w:sz w:val="24"/>
          <w:szCs w:val="24"/>
          <w:lang w:val="ru-RU" w:eastAsia="en-US"/>
        </w:rPr>
        <w:t>, полученные в письменной форме от организаций-изготовителей;</w:t>
      </w:r>
    </w:p>
    <w:p w14:paraId="1E69EAFA" w14:textId="77777777" w:rsidR="00DE028B" w:rsidRDefault="00DE028B" w:rsidP="00DE028B">
      <w:pPr>
        <w:autoSpaceDE w:val="0"/>
        <w:autoSpaceDN w:val="0"/>
        <w:adjustRightInd w:val="0"/>
        <w:spacing w:after="0" w:line="240" w:lineRule="auto"/>
        <w:jc w:val="both"/>
        <w:rPr>
          <w:rFonts w:ascii="Times New Roman" w:eastAsiaTheme="minorHAnsi" w:hAnsi="Times New Roman" w:cs="Times New Roman"/>
          <w:color w:val="auto"/>
          <w:sz w:val="24"/>
          <w:szCs w:val="24"/>
          <w:lang w:val="ru-RU" w:eastAsia="en-US"/>
        </w:rPr>
      </w:pPr>
      <w:r>
        <w:rPr>
          <w:rFonts w:ascii="Times New Roman" w:eastAsiaTheme="minorHAnsi" w:hAnsi="Times New Roman" w:cs="Times New Roman"/>
          <w:color w:val="auto"/>
          <w:sz w:val="24"/>
          <w:szCs w:val="24"/>
          <w:lang w:val="ru-RU" w:eastAsia="en-US"/>
        </w:rPr>
        <w:t>- данные из средств массовой информации, сети Интернет;</w:t>
      </w:r>
    </w:p>
    <w:p w14:paraId="60683B21" w14:textId="00EE6272" w:rsidR="00DE028B" w:rsidRDefault="00DE028B" w:rsidP="00DE028B">
      <w:pPr>
        <w:autoSpaceDE w:val="0"/>
        <w:autoSpaceDN w:val="0"/>
        <w:adjustRightInd w:val="0"/>
        <w:spacing w:after="0" w:line="240" w:lineRule="auto"/>
        <w:jc w:val="both"/>
        <w:rPr>
          <w:rFonts w:ascii="Times New Roman" w:eastAsiaTheme="minorHAnsi" w:hAnsi="Times New Roman" w:cs="Times New Roman"/>
          <w:color w:val="auto"/>
          <w:sz w:val="24"/>
          <w:szCs w:val="24"/>
          <w:lang w:val="ru-RU" w:eastAsia="en-US"/>
        </w:rPr>
      </w:pPr>
      <w:r>
        <w:rPr>
          <w:rFonts w:ascii="Times New Roman" w:eastAsiaTheme="minorHAnsi" w:hAnsi="Times New Roman" w:cs="Times New Roman"/>
          <w:color w:val="auto"/>
          <w:sz w:val="24"/>
          <w:szCs w:val="24"/>
          <w:lang w:val="ru-RU" w:eastAsia="en-US"/>
        </w:rPr>
        <w:t xml:space="preserve">- если </w:t>
      </w:r>
      <w:r>
        <w:rPr>
          <w:rFonts w:ascii="Times New Roman" w:hAnsi="Times New Roman" w:cs="Times New Roman"/>
          <w:sz w:val="24"/>
          <w:szCs w:val="24"/>
          <w:lang w:val="ru-RU"/>
        </w:rPr>
        <w:t>материалы</w:t>
      </w:r>
      <w:r>
        <w:rPr>
          <w:rFonts w:ascii="Times New Roman" w:eastAsiaTheme="minorHAnsi" w:hAnsi="Times New Roman" w:cs="Times New Roman"/>
          <w:color w:val="auto"/>
          <w:sz w:val="24"/>
          <w:szCs w:val="24"/>
          <w:lang w:val="ru-RU" w:eastAsia="en-US"/>
        </w:rPr>
        <w:t>, полученные безвозмездно, не могут быть оценены по справедливой стоимости, оценка их стоимости производится на основании данных, предоставленных передающей стороной;</w:t>
      </w:r>
    </w:p>
    <w:p w14:paraId="19B157AD" w14:textId="5B8D0C44" w:rsidR="00DE028B" w:rsidRDefault="00DE028B" w:rsidP="00DE028B">
      <w:pPr>
        <w:autoSpaceDE w:val="0"/>
        <w:autoSpaceDN w:val="0"/>
        <w:adjustRightInd w:val="0"/>
        <w:spacing w:after="0" w:line="240" w:lineRule="auto"/>
        <w:jc w:val="both"/>
        <w:rPr>
          <w:rFonts w:ascii="Times New Roman" w:eastAsiaTheme="minorHAnsi" w:hAnsi="Times New Roman" w:cs="Times New Roman"/>
          <w:color w:val="auto"/>
          <w:sz w:val="24"/>
          <w:szCs w:val="24"/>
          <w:lang w:val="ru-RU" w:eastAsia="en-US"/>
        </w:rPr>
      </w:pPr>
      <w:r>
        <w:rPr>
          <w:rFonts w:ascii="Times New Roman" w:eastAsiaTheme="minorHAnsi" w:hAnsi="Times New Roman" w:cs="Times New Roman"/>
          <w:color w:val="auto"/>
          <w:sz w:val="24"/>
          <w:szCs w:val="24"/>
          <w:lang w:val="ru-RU" w:eastAsia="en-US"/>
        </w:rPr>
        <w:t xml:space="preserve">- в случае, когда определение справедливой стоимости </w:t>
      </w:r>
      <w:r>
        <w:rPr>
          <w:rFonts w:ascii="Times New Roman" w:hAnsi="Times New Roman" w:cs="Times New Roman"/>
          <w:sz w:val="24"/>
          <w:szCs w:val="24"/>
          <w:lang w:val="ru-RU"/>
        </w:rPr>
        <w:t>материал</w:t>
      </w:r>
      <w:r w:rsidR="00BF4FD9">
        <w:rPr>
          <w:rFonts w:ascii="Times New Roman" w:hAnsi="Times New Roman" w:cs="Times New Roman"/>
          <w:sz w:val="24"/>
          <w:szCs w:val="24"/>
          <w:lang w:val="ru-RU"/>
        </w:rPr>
        <w:t>ов</w:t>
      </w:r>
      <w:r>
        <w:rPr>
          <w:rFonts w:ascii="Times New Roman" w:eastAsiaTheme="minorHAnsi" w:hAnsi="Times New Roman" w:cs="Times New Roman"/>
          <w:color w:val="auto"/>
          <w:sz w:val="24"/>
          <w:szCs w:val="24"/>
          <w:lang w:val="ru-RU" w:eastAsia="en-US"/>
        </w:rPr>
        <w:t xml:space="preserve"> </w:t>
      </w:r>
      <w:r>
        <w:rPr>
          <w:rFonts w:ascii="Times New Roman" w:eastAsiaTheme="minorHAnsi" w:hAnsi="Times New Roman" w:cs="Times New Roman"/>
          <w:color w:val="auto"/>
          <w:sz w:val="24"/>
          <w:szCs w:val="24"/>
          <w:lang w:val="ru-RU" w:eastAsia="en-US"/>
        </w:rPr>
        <w:t>на дату получения не представляется возможным, такие активы отражаются в составе запасов в условной оценке, равной одному рублю за</w:t>
      </w:r>
      <w:r w:rsidRPr="00D524C1">
        <w:rPr>
          <w:rFonts w:ascii="Times New Roman" w:eastAsiaTheme="minorHAnsi" w:hAnsi="Times New Roman" w:cs="Times New Roman"/>
          <w:color w:val="auto"/>
          <w:sz w:val="24"/>
          <w:szCs w:val="24"/>
          <w:lang w:val="ru-RU" w:eastAsia="en-US"/>
        </w:rPr>
        <w:t xml:space="preserve"> </w:t>
      </w:r>
      <w:r>
        <w:rPr>
          <w:rFonts w:ascii="Times New Roman" w:eastAsiaTheme="minorHAnsi" w:hAnsi="Times New Roman" w:cs="Times New Roman"/>
          <w:color w:val="auto"/>
          <w:sz w:val="24"/>
          <w:szCs w:val="24"/>
          <w:lang w:val="ru-RU" w:eastAsia="en-US"/>
        </w:rPr>
        <w:t>один объект.</w:t>
      </w:r>
    </w:p>
    <w:p w14:paraId="5CC7AAD8" w14:textId="77777777" w:rsidR="00BF3E07" w:rsidRPr="0034729E" w:rsidRDefault="00BF3E07" w:rsidP="00BF3E07">
      <w:pPr>
        <w:spacing w:after="0"/>
        <w:ind w:firstLine="567"/>
        <w:jc w:val="both"/>
        <w:rPr>
          <w:rFonts w:ascii="Times New Roman" w:hAnsi="Times New Roman" w:cs="Times New Roman"/>
          <w:b/>
          <w:bCs/>
          <w:sz w:val="24"/>
          <w:szCs w:val="24"/>
          <w:lang w:val="ru-RU"/>
        </w:rPr>
      </w:pPr>
    </w:p>
    <w:p w14:paraId="72F1F86F" w14:textId="411CDD13"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b/>
          <w:bCs/>
          <w:sz w:val="24"/>
          <w:szCs w:val="24"/>
          <w:lang w:val="ru-RU"/>
        </w:rPr>
        <w:t>5.</w:t>
      </w:r>
      <w:r w:rsidR="00D9471A">
        <w:rPr>
          <w:rFonts w:ascii="Times New Roman" w:hAnsi="Times New Roman" w:cs="Times New Roman"/>
          <w:b/>
          <w:bCs/>
          <w:sz w:val="24"/>
          <w:szCs w:val="24"/>
          <w:lang w:val="ru-RU"/>
        </w:rPr>
        <w:t>11</w:t>
      </w:r>
      <w:r w:rsidRPr="0034729E">
        <w:rPr>
          <w:rFonts w:ascii="Times New Roman" w:hAnsi="Times New Roman" w:cs="Times New Roman"/>
          <w:b/>
          <w:bCs/>
          <w:sz w:val="24"/>
          <w:szCs w:val="24"/>
          <w:lang w:val="ru-RU"/>
        </w:rPr>
        <w:t>. Особенности списания материальных запасов</w:t>
      </w:r>
      <w:r w:rsidRPr="0034729E">
        <w:rPr>
          <w:rFonts w:ascii="Times New Roman" w:hAnsi="Times New Roman" w:cs="Times New Roman"/>
          <w:b/>
          <w:bCs/>
          <w:sz w:val="24"/>
          <w:szCs w:val="24"/>
        </w:rPr>
        <w:t> </w:t>
      </w:r>
    </w:p>
    <w:p w14:paraId="47D49D9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Списание материальных запасов производится по средней фактической стоимости.</w:t>
      </w:r>
      <w:r w:rsidRPr="0034729E">
        <w:rPr>
          <w:rFonts w:ascii="Times New Roman" w:hAnsi="Times New Roman" w:cs="Times New Roman"/>
          <w:sz w:val="24"/>
          <w:szCs w:val="24"/>
        </w:rPr>
        <w:t> </w:t>
      </w:r>
    </w:p>
    <w:p w14:paraId="42AF10B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 42 СГС «Запасы».</w:t>
      </w:r>
    </w:p>
    <w:p w14:paraId="5120E1F2" w14:textId="77777777" w:rsidR="00BF3E07" w:rsidRPr="0034729E" w:rsidRDefault="00BF3E07" w:rsidP="00BF3E07">
      <w:pPr>
        <w:spacing w:after="0"/>
        <w:ind w:firstLine="567"/>
        <w:jc w:val="both"/>
        <w:rPr>
          <w:rFonts w:ascii="Times New Roman" w:hAnsi="Times New Roman" w:cs="Times New Roman"/>
          <w:sz w:val="24"/>
          <w:szCs w:val="24"/>
          <w:lang w:val="ru-RU"/>
        </w:rPr>
      </w:pPr>
    </w:p>
    <w:p w14:paraId="7588D3DB" w14:textId="77777777" w:rsidR="00BF3E07" w:rsidRPr="0034729E" w:rsidRDefault="00BF3E07" w:rsidP="00BF3E07">
      <w:pPr>
        <w:numPr>
          <w:ilvl w:val="0"/>
          <w:numId w:val="9"/>
        </w:numPr>
        <w:spacing w:after="0"/>
        <w:ind w:firstLine="567"/>
        <w:jc w:val="both"/>
        <w:rPr>
          <w:rFonts w:ascii="Times New Roman" w:hAnsi="Times New Roman" w:cs="Times New Roman"/>
          <w:sz w:val="24"/>
          <w:szCs w:val="24"/>
        </w:rPr>
      </w:pPr>
      <w:proofErr w:type="spellStart"/>
      <w:r w:rsidRPr="0034729E">
        <w:rPr>
          <w:rFonts w:ascii="Times New Roman" w:hAnsi="Times New Roman" w:cs="Times New Roman"/>
          <w:b/>
          <w:bCs/>
          <w:sz w:val="24"/>
          <w:szCs w:val="24"/>
        </w:rPr>
        <w:t>Учет</w:t>
      </w:r>
      <w:proofErr w:type="spellEnd"/>
      <w:r w:rsidRPr="0034729E">
        <w:rPr>
          <w:rFonts w:ascii="Times New Roman" w:hAnsi="Times New Roman" w:cs="Times New Roman"/>
          <w:b/>
          <w:bCs/>
          <w:sz w:val="24"/>
          <w:szCs w:val="24"/>
        </w:rPr>
        <w:t xml:space="preserve"> </w:t>
      </w:r>
      <w:proofErr w:type="spellStart"/>
      <w:r w:rsidRPr="0034729E">
        <w:rPr>
          <w:rFonts w:ascii="Times New Roman" w:hAnsi="Times New Roman" w:cs="Times New Roman"/>
          <w:b/>
          <w:bCs/>
          <w:sz w:val="24"/>
          <w:szCs w:val="24"/>
        </w:rPr>
        <w:t>на</w:t>
      </w:r>
      <w:proofErr w:type="spellEnd"/>
      <w:r w:rsidRPr="0034729E">
        <w:rPr>
          <w:rFonts w:ascii="Times New Roman" w:hAnsi="Times New Roman" w:cs="Times New Roman"/>
          <w:b/>
          <w:bCs/>
          <w:sz w:val="24"/>
          <w:szCs w:val="24"/>
        </w:rPr>
        <w:t xml:space="preserve"> </w:t>
      </w:r>
      <w:proofErr w:type="spellStart"/>
      <w:r w:rsidRPr="0034729E">
        <w:rPr>
          <w:rFonts w:ascii="Times New Roman" w:hAnsi="Times New Roman" w:cs="Times New Roman"/>
          <w:b/>
          <w:bCs/>
          <w:sz w:val="24"/>
          <w:szCs w:val="24"/>
        </w:rPr>
        <w:t>забалансовых</w:t>
      </w:r>
      <w:proofErr w:type="spellEnd"/>
      <w:r w:rsidRPr="0034729E">
        <w:rPr>
          <w:rFonts w:ascii="Times New Roman" w:hAnsi="Times New Roman" w:cs="Times New Roman"/>
          <w:b/>
          <w:bCs/>
          <w:sz w:val="24"/>
          <w:szCs w:val="24"/>
        </w:rPr>
        <w:t xml:space="preserve"> </w:t>
      </w:r>
      <w:proofErr w:type="spellStart"/>
      <w:r w:rsidRPr="0034729E">
        <w:rPr>
          <w:rFonts w:ascii="Times New Roman" w:hAnsi="Times New Roman" w:cs="Times New Roman"/>
          <w:b/>
          <w:bCs/>
          <w:sz w:val="24"/>
          <w:szCs w:val="24"/>
        </w:rPr>
        <w:t>счетах</w:t>
      </w:r>
      <w:proofErr w:type="spellEnd"/>
    </w:p>
    <w:p w14:paraId="1D347BB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6.1. Забалансовый счет 01 «Имущество, полученное в пользование»</w:t>
      </w:r>
    </w:p>
    <w:p w14:paraId="0179BD9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Объекты имущества, полученные учреждением от балансодержателя (собственника) имущества, учитывается на забалансовом счете на основании акта приема-передачи (иного документа, подтверждающего получение имущества и (или) права его пользования) по стоимости, указанной (определенной) передающей стороной (собственником).</w:t>
      </w:r>
    </w:p>
    <w:p w14:paraId="366C367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6.2. Забалансовый счет 25 «Имущество, переданное в возмездное пользование (аренду)»</w:t>
      </w:r>
    </w:p>
    <w:p w14:paraId="7071FB1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Принятие к забалансовому учету объектов имущества осуществляется на основании первичного учетного документа (акта приема-передачи) по стоимости, указанной в документе.</w:t>
      </w:r>
    </w:p>
    <w:p w14:paraId="5FBAD628"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6.5. Забалансовый счет 26 «Имущество, переданное в безвозмездное пользование»</w:t>
      </w:r>
    </w:p>
    <w:p w14:paraId="1DB6A1E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Принятие к забалансовому учету объектов имущества осуществляется на основании первичного учетного документа (акта приема-передачи) по стоимости, указанной в документе.</w:t>
      </w:r>
    </w:p>
    <w:p w14:paraId="2E5E7E28" w14:textId="77777777" w:rsidR="003350F8" w:rsidRDefault="003350F8" w:rsidP="00BF3E07">
      <w:pPr>
        <w:spacing w:after="0"/>
        <w:ind w:firstLine="567"/>
        <w:jc w:val="both"/>
        <w:rPr>
          <w:rFonts w:ascii="Times New Roman" w:hAnsi="Times New Roman" w:cs="Times New Roman"/>
          <w:b/>
          <w:bCs/>
          <w:sz w:val="24"/>
          <w:szCs w:val="24"/>
          <w:lang w:val="ru-RU"/>
        </w:rPr>
      </w:pPr>
    </w:p>
    <w:p w14:paraId="026E3845" w14:textId="5C7DF075" w:rsidR="00BF3E07" w:rsidRPr="0034729E" w:rsidRDefault="003350F8" w:rsidP="00BF3E07">
      <w:pPr>
        <w:spacing w:after="0"/>
        <w:ind w:firstLine="567"/>
        <w:jc w:val="both"/>
        <w:rPr>
          <w:rFonts w:ascii="Times New Roman" w:hAnsi="Times New Roman" w:cs="Times New Roman"/>
          <w:sz w:val="24"/>
          <w:szCs w:val="24"/>
          <w:lang w:val="ru-RU"/>
        </w:rPr>
      </w:pPr>
      <w:r>
        <w:rPr>
          <w:rFonts w:ascii="Times New Roman" w:hAnsi="Times New Roman" w:cs="Times New Roman"/>
          <w:b/>
          <w:bCs/>
          <w:sz w:val="24"/>
          <w:szCs w:val="24"/>
          <w:lang w:val="ru-RU"/>
        </w:rPr>
        <w:t xml:space="preserve">      </w:t>
      </w:r>
      <w:r w:rsidR="00BF3E07" w:rsidRPr="0034729E">
        <w:rPr>
          <w:rFonts w:ascii="Times New Roman" w:hAnsi="Times New Roman" w:cs="Times New Roman"/>
          <w:b/>
          <w:bCs/>
          <w:sz w:val="24"/>
          <w:szCs w:val="24"/>
          <w:lang w:val="ru-RU"/>
        </w:rPr>
        <w:t>7. Затраты на</w:t>
      </w:r>
      <w:r w:rsidR="00BF3E07" w:rsidRPr="0034729E">
        <w:rPr>
          <w:rFonts w:ascii="Times New Roman" w:hAnsi="Times New Roman" w:cs="Times New Roman"/>
          <w:b/>
          <w:bCs/>
          <w:sz w:val="24"/>
          <w:szCs w:val="24"/>
        </w:rPr>
        <w:t> </w:t>
      </w:r>
      <w:r w:rsidR="00BF3E07" w:rsidRPr="0034729E">
        <w:rPr>
          <w:rFonts w:ascii="Times New Roman" w:hAnsi="Times New Roman" w:cs="Times New Roman"/>
          <w:b/>
          <w:bCs/>
          <w:sz w:val="24"/>
          <w:szCs w:val="24"/>
          <w:lang w:val="ru-RU"/>
        </w:rPr>
        <w:t>выполнение работ, оказание услуг</w:t>
      </w:r>
    </w:p>
    <w:p w14:paraId="597173A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7.1. Учет расходов по формированию себестоимости ведется раздельно по группам видов услуг (работ):</w:t>
      </w:r>
    </w:p>
    <w:p w14:paraId="706DA2A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выполнение государственного задания;</w:t>
      </w:r>
    </w:p>
    <w:p w14:paraId="3906F11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по приносящей доход деятельности;</w:t>
      </w:r>
    </w:p>
    <w:p w14:paraId="5A5BA6D7"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 оказание услуг по обязательному медицинскому страхованию.  </w:t>
      </w:r>
    </w:p>
    <w:p w14:paraId="091C7BB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7.2. Затраты на выполнение работ, оказание услуг делятся на прямые и накладные.</w:t>
      </w:r>
    </w:p>
    <w:p w14:paraId="24C4089C"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В составе прямых затрат при формировании себестоимости оказания услуги учитываются расходы, непосредственно связанные с ее оказанием. В том числе:</w:t>
      </w:r>
    </w:p>
    <w:p w14:paraId="0F8B015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затраты на оплату труда и начисления на выплаты по оплате труда сотрудников учреждения;</w:t>
      </w:r>
    </w:p>
    <w:p w14:paraId="62BE668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списанные материальные запасы, израсходованные непосредственно на оказание услуги, естественная убыль;</w:t>
      </w:r>
    </w:p>
    <w:p w14:paraId="3D711F2A"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переданные в эксплуатацию объекты основных средств стоимостью до 10 000 руб. включительно, которые используются при оказании услуги;</w:t>
      </w:r>
    </w:p>
    <w:p w14:paraId="37C5765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сумма амортизации основных средств, которые используются при оказании услуги.</w:t>
      </w:r>
    </w:p>
    <w:p w14:paraId="2D59802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В составе накладных расходов при формировании себестоимости услуг (готовой продукции) учитываются расходы:</w:t>
      </w:r>
    </w:p>
    <w:p w14:paraId="5D9754BA"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переданные в эксплуатацию объекты основных средств стоимостью до 10 000 руб. включительно в случае их использования для изготовления нескольких видов оказания услуг;</w:t>
      </w:r>
    </w:p>
    <w:p w14:paraId="119A529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амортизация основных средств, которые используются для изготовления разных видов оказания услуг;</w:t>
      </w:r>
    </w:p>
    <w:p w14:paraId="68603237"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расходы, связанные с ремонтом, техническим обслуживанием нефинансовых активов;</w:t>
      </w:r>
    </w:p>
    <w:p w14:paraId="4D73585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другие расходы.</w:t>
      </w:r>
    </w:p>
    <w:p w14:paraId="5D122008"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7.3. Накладные расходы распределяются между себестоимостью разных видов услуг (готовой продукции) по окончании месяца пропорционально видам оказанных услуг.</w:t>
      </w:r>
    </w:p>
    <w:p w14:paraId="1B63C5D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7.4. В составе общехозяйственных расходов учитываются расходы, распределяемые между всеми видами услуг:</w:t>
      </w:r>
    </w:p>
    <w:p w14:paraId="5DA9E1BC"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материальные запасы, израсходованные на общехозяйственные нужды учреждения (в том числе в качестве естественной убыли, пришедшие в негодность) на цели, не связанные напрямую с оказанием услуг;</w:t>
      </w:r>
    </w:p>
    <w:p w14:paraId="5945C33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переданные в эксплуатацию объекты основных средств стоимостью до 10 000 руб. включительно на цели, не связанные напрямую с оказанием услуг;</w:t>
      </w:r>
    </w:p>
    <w:p w14:paraId="645EC74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амортизация основных средств, не связанных напрямую с оказанием услуг;</w:t>
      </w:r>
    </w:p>
    <w:p w14:paraId="230F043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коммунальные расходы;</w:t>
      </w:r>
    </w:p>
    <w:p w14:paraId="1222B37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расходы на услуги связи;</w:t>
      </w:r>
    </w:p>
    <w:p w14:paraId="584C8AA4"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расходы на транспортные услуги;</w:t>
      </w:r>
    </w:p>
    <w:p w14:paraId="0B6F935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расходы на содержание транспорта, зданий, сооружений и инвентаря общехозяйственного назначения;</w:t>
      </w:r>
    </w:p>
    <w:p w14:paraId="527346D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расходы на охрану учреждения;</w:t>
      </w:r>
    </w:p>
    <w:p w14:paraId="2B70A934"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расходы на прочие работы и услуги, на общехозяйственные нужды.</w:t>
      </w:r>
    </w:p>
    <w:p w14:paraId="1C17EB3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Общехозяйственные расходы учреждения, произведенные за отчетный период (месяц), распределяются:</w:t>
      </w:r>
    </w:p>
    <w:p w14:paraId="5CA8313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в части распределяемых расходов — на себестоимость реализованной готовой продукции, оказанных работ, услуг пропорционально прямым затратам на единицу услуги, работы, продукции;</w:t>
      </w:r>
    </w:p>
    <w:p w14:paraId="3B75E63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 в части </w:t>
      </w:r>
      <w:proofErr w:type="spellStart"/>
      <w:r w:rsidRPr="0034729E">
        <w:rPr>
          <w:rFonts w:ascii="Times New Roman" w:hAnsi="Times New Roman" w:cs="Times New Roman"/>
          <w:sz w:val="24"/>
          <w:szCs w:val="24"/>
          <w:lang w:val="ru-RU"/>
        </w:rPr>
        <w:t>нераспределяемых</w:t>
      </w:r>
      <w:proofErr w:type="spellEnd"/>
      <w:r w:rsidRPr="0034729E">
        <w:rPr>
          <w:rFonts w:ascii="Times New Roman" w:hAnsi="Times New Roman" w:cs="Times New Roman"/>
          <w:sz w:val="24"/>
          <w:szCs w:val="24"/>
          <w:lang w:val="ru-RU"/>
        </w:rPr>
        <w:t xml:space="preserve"> расходов — на увеличение расходов текущего финансового года (КБК Х.401.20.000).</w:t>
      </w:r>
    </w:p>
    <w:p w14:paraId="350D01BA"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7.5. Расходами, которые не включаются в себестоимость (</w:t>
      </w:r>
      <w:proofErr w:type="spellStart"/>
      <w:r w:rsidRPr="0034729E">
        <w:rPr>
          <w:rFonts w:ascii="Times New Roman" w:hAnsi="Times New Roman" w:cs="Times New Roman"/>
          <w:sz w:val="24"/>
          <w:szCs w:val="24"/>
          <w:lang w:val="ru-RU"/>
        </w:rPr>
        <w:t>нераспределяемые</w:t>
      </w:r>
      <w:proofErr w:type="spellEnd"/>
      <w:r w:rsidRPr="0034729E">
        <w:rPr>
          <w:rFonts w:ascii="Times New Roman" w:hAnsi="Times New Roman" w:cs="Times New Roman"/>
          <w:sz w:val="24"/>
          <w:szCs w:val="24"/>
          <w:lang w:val="ru-RU"/>
        </w:rPr>
        <w:t xml:space="preserve"> расходы) и сразу списываются на финансовый результат (счет КБК Х.401.20.000), признаются:</w:t>
      </w:r>
      <w:r w:rsidRPr="0034729E">
        <w:rPr>
          <w:rFonts w:ascii="Times New Roman" w:hAnsi="Times New Roman" w:cs="Times New Roman"/>
          <w:sz w:val="24"/>
          <w:szCs w:val="24"/>
        </w:rPr>
        <w:t> </w:t>
      </w:r>
    </w:p>
    <w:p w14:paraId="4F08162F" w14:textId="77777777" w:rsidR="00BF3E07" w:rsidRPr="0034729E" w:rsidRDefault="00BF3E07" w:rsidP="00BF3E07">
      <w:pPr>
        <w:shd w:val="clear" w:color="auto" w:fill="FFFFFF" w:themeFill="background1"/>
        <w:spacing w:after="0"/>
        <w:ind w:firstLine="567"/>
        <w:jc w:val="both"/>
        <w:rPr>
          <w:rFonts w:ascii="Times New Roman" w:hAnsi="Times New Roman" w:cs="Times New Roman"/>
          <w:sz w:val="24"/>
          <w:szCs w:val="24"/>
          <w:shd w:val="clear" w:color="auto" w:fill="FFFFFF" w:themeFill="background1"/>
          <w:lang w:val="ru-RU"/>
        </w:rPr>
      </w:pPr>
      <w:r w:rsidRPr="0034729E">
        <w:rPr>
          <w:rFonts w:ascii="Times New Roman" w:hAnsi="Times New Roman" w:cs="Times New Roman"/>
          <w:sz w:val="24"/>
          <w:szCs w:val="24"/>
          <w:shd w:val="clear" w:color="auto" w:fill="FFFFFF" w:themeFill="background1"/>
          <w:lang w:val="ru-RU"/>
        </w:rPr>
        <w:lastRenderedPageBreak/>
        <w:t>-</w:t>
      </w:r>
      <w:r w:rsidRPr="0034729E">
        <w:rPr>
          <w:rFonts w:ascii="Times New Roman" w:hAnsi="Times New Roman" w:cs="Times New Roman"/>
          <w:sz w:val="24"/>
          <w:szCs w:val="24"/>
          <w:shd w:val="clear" w:color="auto" w:fill="FFFFFF" w:themeFill="background1"/>
        </w:rPr>
        <w:t> </w:t>
      </w:r>
      <w:r w:rsidRPr="0034729E">
        <w:rPr>
          <w:rFonts w:ascii="Times New Roman" w:hAnsi="Times New Roman" w:cs="Times New Roman"/>
          <w:sz w:val="24"/>
          <w:szCs w:val="24"/>
          <w:shd w:val="clear" w:color="auto" w:fill="FFFFFF" w:themeFill="background1"/>
          <w:lang w:val="ru-RU"/>
        </w:rPr>
        <w:t xml:space="preserve">Налоги, штрафы, пени, неустойки, </w:t>
      </w:r>
    </w:p>
    <w:p w14:paraId="0447EC35" w14:textId="77777777" w:rsidR="00BF3E07" w:rsidRPr="0034729E" w:rsidRDefault="00BF3E07" w:rsidP="00BF3E07">
      <w:pPr>
        <w:shd w:val="clear" w:color="auto" w:fill="FFFFFF" w:themeFill="background1"/>
        <w:spacing w:after="0"/>
        <w:ind w:firstLine="567"/>
        <w:jc w:val="both"/>
        <w:rPr>
          <w:rFonts w:ascii="Times New Roman" w:hAnsi="Times New Roman" w:cs="Times New Roman"/>
          <w:sz w:val="24"/>
          <w:szCs w:val="24"/>
          <w:shd w:val="clear" w:color="auto" w:fill="FFFFFF" w:themeFill="background1"/>
          <w:lang w:val="ru-RU"/>
        </w:rPr>
      </w:pPr>
      <w:r w:rsidRPr="0034729E">
        <w:rPr>
          <w:rFonts w:ascii="Times New Roman" w:hAnsi="Times New Roman" w:cs="Times New Roman"/>
          <w:sz w:val="24"/>
          <w:szCs w:val="24"/>
          <w:shd w:val="clear" w:color="auto" w:fill="FFFFFF" w:themeFill="background1"/>
          <w:lang w:val="ru-RU"/>
        </w:rPr>
        <w:t xml:space="preserve">- выплата налогов по недвижимому имуществу, </w:t>
      </w:r>
    </w:p>
    <w:p w14:paraId="563D6CA4" w14:textId="77777777" w:rsidR="00BF3E07" w:rsidRPr="0034729E" w:rsidRDefault="00BF3E07" w:rsidP="00BF3E07">
      <w:pPr>
        <w:shd w:val="clear" w:color="auto" w:fill="FFFFFF" w:themeFill="background1"/>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shd w:val="clear" w:color="auto" w:fill="FFFFFF" w:themeFill="background1"/>
          <w:lang w:val="ru-RU"/>
        </w:rPr>
        <w:t>- расходы по средствам и имуществу, полученным по целевым субсидиям, по оказанию благотворительной помощи.</w:t>
      </w:r>
    </w:p>
    <w:p w14:paraId="0D7DC30C" w14:textId="6F7B45D3" w:rsidR="00BF3E07" w:rsidRPr="0034729E" w:rsidRDefault="00BF3E07" w:rsidP="00BF3E07">
      <w:pPr>
        <w:spacing w:after="0"/>
        <w:ind w:firstLine="567"/>
        <w:jc w:val="both"/>
        <w:rPr>
          <w:rFonts w:ascii="Times New Roman" w:hAnsi="Times New Roman" w:cs="Times New Roman"/>
          <w:sz w:val="24"/>
          <w:szCs w:val="24"/>
          <w:lang w:val="ru-RU"/>
        </w:rPr>
      </w:pPr>
      <w:r w:rsidRPr="003350F8">
        <w:rPr>
          <w:rFonts w:ascii="Times New Roman" w:hAnsi="Times New Roman" w:cs="Times New Roman"/>
          <w:sz w:val="24"/>
          <w:szCs w:val="24"/>
          <w:lang w:val="ru-RU"/>
        </w:rPr>
        <w:t>7.6.</w:t>
      </w:r>
      <w:r w:rsidRPr="0034729E">
        <w:rPr>
          <w:rFonts w:ascii="Times New Roman" w:hAnsi="Times New Roman" w:cs="Times New Roman"/>
          <w:sz w:val="24"/>
          <w:szCs w:val="24"/>
          <w:lang w:val="ru-RU"/>
        </w:rPr>
        <w:t xml:space="preserve"> Себестоимость услуг (готовой продукции) за отчетный </w:t>
      </w:r>
      <w:r w:rsidR="003350F8">
        <w:rPr>
          <w:rFonts w:ascii="Times New Roman" w:hAnsi="Times New Roman" w:cs="Times New Roman"/>
          <w:sz w:val="24"/>
          <w:szCs w:val="24"/>
          <w:lang w:val="ru-RU"/>
        </w:rPr>
        <w:t>период</w:t>
      </w:r>
      <w:r w:rsidRPr="0034729E">
        <w:rPr>
          <w:rFonts w:ascii="Times New Roman" w:hAnsi="Times New Roman" w:cs="Times New Roman"/>
          <w:sz w:val="24"/>
          <w:szCs w:val="24"/>
          <w:lang w:val="ru-RU"/>
        </w:rPr>
        <w:t xml:space="preserve">, сформированная на счете КБК Х.109.60.000, списывается в дебет счета КБК Х.401.10.131 «Доходы от оказания платных услуг (работ)» </w:t>
      </w:r>
      <w:r w:rsidRPr="003350F8">
        <w:rPr>
          <w:rFonts w:ascii="Times New Roman" w:hAnsi="Times New Roman" w:cs="Times New Roman"/>
          <w:sz w:val="24"/>
          <w:szCs w:val="24"/>
          <w:lang w:val="ru-RU"/>
        </w:rPr>
        <w:t xml:space="preserve">в последний день </w:t>
      </w:r>
      <w:r w:rsidR="003350F8">
        <w:rPr>
          <w:rFonts w:ascii="Times New Roman" w:hAnsi="Times New Roman" w:cs="Times New Roman"/>
          <w:sz w:val="24"/>
          <w:szCs w:val="24"/>
          <w:lang w:val="ru-RU"/>
        </w:rPr>
        <w:t>отчетного периода</w:t>
      </w:r>
      <w:r w:rsidRPr="0034729E">
        <w:rPr>
          <w:rFonts w:ascii="Times New Roman" w:hAnsi="Times New Roman" w:cs="Times New Roman"/>
          <w:sz w:val="24"/>
          <w:szCs w:val="24"/>
          <w:lang w:val="ru-RU"/>
        </w:rPr>
        <w:t>.</w:t>
      </w:r>
    </w:p>
    <w:p w14:paraId="78D5643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пункты 20, 28, 33</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«Запасы».</w:t>
      </w:r>
    </w:p>
    <w:p w14:paraId="1ED07376" w14:textId="77777777" w:rsidR="003350F8" w:rsidRDefault="003350F8" w:rsidP="00BF3E07">
      <w:pPr>
        <w:spacing w:after="0"/>
        <w:ind w:firstLine="567"/>
        <w:jc w:val="both"/>
        <w:rPr>
          <w:rFonts w:ascii="Times New Roman" w:hAnsi="Times New Roman" w:cs="Times New Roman"/>
          <w:b/>
          <w:bCs/>
          <w:sz w:val="24"/>
          <w:szCs w:val="24"/>
          <w:lang w:val="ru-RU"/>
        </w:rPr>
      </w:pPr>
    </w:p>
    <w:p w14:paraId="2D73C311" w14:textId="3A8C96A1" w:rsidR="00BF3E07" w:rsidRPr="0034729E" w:rsidRDefault="003350F8" w:rsidP="00BF3E07">
      <w:pPr>
        <w:spacing w:after="0"/>
        <w:ind w:firstLine="567"/>
        <w:jc w:val="both"/>
        <w:rPr>
          <w:rFonts w:ascii="Times New Roman" w:hAnsi="Times New Roman" w:cs="Times New Roman"/>
          <w:sz w:val="24"/>
          <w:szCs w:val="24"/>
          <w:lang w:val="ru-RU"/>
        </w:rPr>
      </w:pPr>
      <w:r>
        <w:rPr>
          <w:rFonts w:ascii="Times New Roman" w:hAnsi="Times New Roman" w:cs="Times New Roman"/>
          <w:b/>
          <w:bCs/>
          <w:sz w:val="24"/>
          <w:szCs w:val="24"/>
          <w:lang w:val="ru-RU"/>
        </w:rPr>
        <w:t xml:space="preserve">              </w:t>
      </w:r>
      <w:r w:rsidR="00BF3E07" w:rsidRPr="0034729E">
        <w:rPr>
          <w:rFonts w:ascii="Times New Roman" w:hAnsi="Times New Roman" w:cs="Times New Roman"/>
          <w:b/>
          <w:bCs/>
          <w:sz w:val="24"/>
          <w:szCs w:val="24"/>
          <w:lang w:val="ru-RU"/>
        </w:rPr>
        <w:t>8. Расчеты с</w:t>
      </w:r>
      <w:r w:rsidR="00BF3E07" w:rsidRPr="0034729E">
        <w:rPr>
          <w:rFonts w:ascii="Times New Roman" w:hAnsi="Times New Roman" w:cs="Times New Roman"/>
          <w:b/>
          <w:bCs/>
          <w:sz w:val="24"/>
          <w:szCs w:val="24"/>
        </w:rPr>
        <w:t> </w:t>
      </w:r>
      <w:r w:rsidR="00BF3E07" w:rsidRPr="0034729E">
        <w:rPr>
          <w:rFonts w:ascii="Times New Roman" w:hAnsi="Times New Roman" w:cs="Times New Roman"/>
          <w:b/>
          <w:bCs/>
          <w:sz w:val="24"/>
          <w:szCs w:val="24"/>
          <w:lang w:val="ru-RU"/>
        </w:rPr>
        <w:t>подотчетными лицами</w:t>
      </w:r>
    </w:p>
    <w:p w14:paraId="20205312" w14:textId="77777777" w:rsidR="003350F8" w:rsidRDefault="003350F8" w:rsidP="00BF3E07">
      <w:pPr>
        <w:spacing w:after="0"/>
        <w:ind w:firstLine="567"/>
        <w:jc w:val="both"/>
        <w:rPr>
          <w:rFonts w:ascii="Times New Roman" w:hAnsi="Times New Roman" w:cs="Times New Roman"/>
          <w:sz w:val="24"/>
          <w:szCs w:val="24"/>
          <w:lang w:val="ru-RU"/>
        </w:rPr>
      </w:pPr>
    </w:p>
    <w:p w14:paraId="4D0F3885" w14:textId="3E7B6D63"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8.1. Выдача денежных средств под отчет производится путем:</w:t>
      </w:r>
    </w:p>
    <w:p w14:paraId="5852979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выдачи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из кассы;</w:t>
      </w:r>
    </w:p>
    <w:p w14:paraId="738DC082" w14:textId="404E77A3"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перечисления на зарплатную карту</w:t>
      </w:r>
      <w:r w:rsidR="003350F8">
        <w:rPr>
          <w:rFonts w:ascii="Times New Roman" w:hAnsi="Times New Roman" w:cs="Times New Roman"/>
          <w:sz w:val="24"/>
          <w:szCs w:val="24"/>
          <w:lang w:val="ru-RU"/>
        </w:rPr>
        <w:t>.</w:t>
      </w:r>
    </w:p>
    <w:p w14:paraId="201F40D3" w14:textId="34CDE26E"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Способ выдачи денежных средств должен указывается в служебной записке или </w:t>
      </w:r>
      <w:r w:rsidR="003350F8">
        <w:rPr>
          <w:rFonts w:ascii="Times New Roman" w:hAnsi="Times New Roman" w:cs="Times New Roman"/>
          <w:sz w:val="24"/>
          <w:szCs w:val="24"/>
          <w:lang w:val="ru-RU"/>
        </w:rPr>
        <w:t xml:space="preserve">в </w:t>
      </w:r>
      <w:r w:rsidRPr="0034729E">
        <w:rPr>
          <w:rFonts w:ascii="Times New Roman" w:hAnsi="Times New Roman" w:cs="Times New Roman"/>
          <w:sz w:val="24"/>
          <w:szCs w:val="24"/>
          <w:lang w:val="ru-RU"/>
        </w:rPr>
        <w:t>приказе руководителя.</w:t>
      </w:r>
    </w:p>
    <w:p w14:paraId="00FCDC2A" w14:textId="77777777" w:rsidR="003350F8"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8.2. Учреждение выдает денежные средства под отчет штатным сотрудникам</w:t>
      </w:r>
      <w:r w:rsidR="003350F8">
        <w:rPr>
          <w:rFonts w:ascii="Times New Roman" w:hAnsi="Times New Roman" w:cs="Times New Roman"/>
          <w:sz w:val="24"/>
          <w:szCs w:val="24"/>
          <w:lang w:val="ru-RU"/>
        </w:rPr>
        <w:t xml:space="preserve">. </w:t>
      </w:r>
      <w:r w:rsidRPr="0034729E">
        <w:rPr>
          <w:rFonts w:ascii="Times New Roman" w:hAnsi="Times New Roman" w:cs="Times New Roman"/>
          <w:sz w:val="24"/>
          <w:szCs w:val="24"/>
          <w:lang w:val="ru-RU"/>
        </w:rPr>
        <w:t xml:space="preserve"> </w:t>
      </w:r>
    </w:p>
    <w:p w14:paraId="6A06B365" w14:textId="409721EA" w:rsidR="00BF3E07" w:rsidRPr="0034729E" w:rsidRDefault="003350F8" w:rsidP="00BF3E07">
      <w:pPr>
        <w:spacing w:after="0"/>
        <w:ind w:firstLine="567"/>
        <w:jc w:val="both"/>
        <w:rPr>
          <w:rFonts w:ascii="Times New Roman" w:hAnsi="Times New Roman" w:cs="Times New Roman"/>
          <w:sz w:val="24"/>
          <w:szCs w:val="24"/>
          <w:lang w:val="ru-RU"/>
        </w:rPr>
      </w:pPr>
      <w:r>
        <w:rPr>
          <w:rFonts w:ascii="Times New Roman" w:hAnsi="Times New Roman" w:cs="Times New Roman"/>
          <w:sz w:val="24"/>
          <w:szCs w:val="24"/>
          <w:lang w:val="ru-RU"/>
        </w:rPr>
        <w:t>В</w:t>
      </w:r>
      <w:r w:rsidRPr="0034729E">
        <w:rPr>
          <w:rFonts w:ascii="Times New Roman" w:hAnsi="Times New Roman" w:cs="Times New Roman"/>
          <w:sz w:val="24"/>
          <w:szCs w:val="24"/>
          <w:lang w:val="ru-RU"/>
        </w:rPr>
        <w:t>ыда</w:t>
      </w:r>
      <w:r>
        <w:rPr>
          <w:rFonts w:ascii="Times New Roman" w:hAnsi="Times New Roman" w:cs="Times New Roman"/>
          <w:sz w:val="24"/>
          <w:szCs w:val="24"/>
          <w:lang w:val="ru-RU"/>
        </w:rPr>
        <w:t>ча</w:t>
      </w:r>
      <w:r w:rsidRPr="0034729E">
        <w:rPr>
          <w:rFonts w:ascii="Times New Roman" w:hAnsi="Times New Roman" w:cs="Times New Roman"/>
          <w:sz w:val="24"/>
          <w:szCs w:val="24"/>
          <w:lang w:val="ru-RU"/>
        </w:rPr>
        <w:t xml:space="preserve"> денежны</w:t>
      </w:r>
      <w:r>
        <w:rPr>
          <w:rFonts w:ascii="Times New Roman" w:hAnsi="Times New Roman" w:cs="Times New Roman"/>
          <w:sz w:val="24"/>
          <w:szCs w:val="24"/>
          <w:lang w:val="ru-RU"/>
        </w:rPr>
        <w:t>х</w:t>
      </w:r>
      <w:r w:rsidRPr="0034729E">
        <w:rPr>
          <w:rFonts w:ascii="Times New Roman" w:hAnsi="Times New Roman" w:cs="Times New Roman"/>
          <w:sz w:val="24"/>
          <w:szCs w:val="24"/>
          <w:lang w:val="ru-RU"/>
        </w:rPr>
        <w:t xml:space="preserve"> средств под отчет </w:t>
      </w:r>
      <w:r w:rsidR="00BF3E07" w:rsidRPr="0034729E">
        <w:rPr>
          <w:rFonts w:ascii="Times New Roman" w:hAnsi="Times New Roman" w:cs="Times New Roman"/>
          <w:sz w:val="24"/>
          <w:szCs w:val="24"/>
          <w:lang w:val="ru-RU"/>
        </w:rPr>
        <w:t xml:space="preserve">лицам, которые не состоят в штате, </w:t>
      </w:r>
      <w:r>
        <w:rPr>
          <w:rFonts w:ascii="Times New Roman" w:hAnsi="Times New Roman" w:cs="Times New Roman"/>
          <w:sz w:val="24"/>
          <w:szCs w:val="24"/>
          <w:lang w:val="ru-RU"/>
        </w:rPr>
        <w:t xml:space="preserve">производится </w:t>
      </w:r>
      <w:r w:rsidR="00BF3E07" w:rsidRPr="0034729E">
        <w:rPr>
          <w:rFonts w:ascii="Times New Roman" w:hAnsi="Times New Roman" w:cs="Times New Roman"/>
          <w:sz w:val="24"/>
          <w:szCs w:val="24"/>
          <w:lang w:val="ru-RU"/>
        </w:rPr>
        <w:t>на основании отдельного приказа руководителя. Расчеты по выданным суммам проходят в порядке, установленном для штатных сотрудников.</w:t>
      </w:r>
    </w:p>
    <w:p w14:paraId="1E1D143E" w14:textId="77777777" w:rsidR="00BF3E07" w:rsidRPr="0034729E" w:rsidRDefault="00BF3E07" w:rsidP="00BF3E07">
      <w:pPr>
        <w:spacing w:after="0"/>
        <w:ind w:firstLine="567"/>
        <w:jc w:val="both"/>
        <w:rPr>
          <w:rFonts w:ascii="Times New Roman" w:hAnsi="Times New Roman" w:cs="Times New Roman"/>
          <w:sz w:val="24"/>
          <w:szCs w:val="24"/>
          <w:lang w:val="ru-RU"/>
        </w:rPr>
      </w:pPr>
    </w:p>
    <w:p w14:paraId="4005F846" w14:textId="255436FA"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8.3. Предельная сумма денежных средств, выданных под</w:t>
      </w:r>
      <w:r w:rsidR="003350F8">
        <w:rPr>
          <w:rFonts w:ascii="Times New Roman" w:hAnsi="Times New Roman" w:cs="Times New Roman"/>
          <w:sz w:val="24"/>
          <w:szCs w:val="24"/>
          <w:lang w:val="ru-RU"/>
        </w:rPr>
        <w:t xml:space="preserve"> </w:t>
      </w:r>
      <w:r w:rsidRPr="0034729E">
        <w:rPr>
          <w:rFonts w:ascii="Times New Roman" w:hAnsi="Times New Roman" w:cs="Times New Roman"/>
          <w:sz w:val="24"/>
          <w:szCs w:val="24"/>
          <w:lang w:val="ru-RU"/>
        </w:rPr>
        <w:t>отчет</w:t>
      </w:r>
      <w:r w:rsidR="003350F8">
        <w:rPr>
          <w:rFonts w:ascii="Times New Roman" w:hAnsi="Times New Roman" w:cs="Times New Roman"/>
          <w:sz w:val="24"/>
          <w:szCs w:val="24"/>
          <w:lang w:val="ru-RU"/>
        </w:rPr>
        <w:t xml:space="preserve"> </w:t>
      </w:r>
      <w:r w:rsidRPr="0034729E">
        <w:rPr>
          <w:rFonts w:ascii="Times New Roman" w:hAnsi="Times New Roman" w:cs="Times New Roman"/>
          <w:sz w:val="24"/>
          <w:szCs w:val="24"/>
          <w:lang w:val="ru-RU"/>
        </w:rPr>
        <w:t>(за</w:t>
      </w:r>
      <w:r w:rsidR="003350F8">
        <w:rPr>
          <w:rFonts w:ascii="Times New Roman" w:hAnsi="Times New Roman" w:cs="Times New Roman"/>
          <w:sz w:val="24"/>
          <w:szCs w:val="24"/>
          <w:lang w:val="ru-RU"/>
        </w:rPr>
        <w:t xml:space="preserve"> </w:t>
      </w:r>
      <w:r w:rsidRPr="0034729E">
        <w:rPr>
          <w:rFonts w:ascii="Times New Roman" w:hAnsi="Times New Roman" w:cs="Times New Roman"/>
          <w:sz w:val="24"/>
          <w:szCs w:val="24"/>
          <w:lang w:val="ru-RU"/>
        </w:rPr>
        <w:t xml:space="preserve">исключением расходов на командировки) устанавливается в </w:t>
      </w:r>
      <w:r w:rsidRPr="003350F8">
        <w:rPr>
          <w:rFonts w:ascii="Times New Roman" w:hAnsi="Times New Roman" w:cs="Times New Roman"/>
          <w:sz w:val="24"/>
          <w:szCs w:val="24"/>
          <w:lang w:val="ru-RU"/>
        </w:rPr>
        <w:t>размере</w:t>
      </w:r>
      <w:r w:rsidRPr="003350F8">
        <w:rPr>
          <w:rFonts w:ascii="Times New Roman" w:hAnsi="Times New Roman" w:cs="Times New Roman"/>
          <w:sz w:val="24"/>
          <w:szCs w:val="24"/>
        </w:rPr>
        <w:t> </w:t>
      </w:r>
      <w:r w:rsidRPr="003350F8">
        <w:rPr>
          <w:rFonts w:ascii="Times New Roman" w:hAnsi="Times New Roman" w:cs="Times New Roman"/>
          <w:sz w:val="24"/>
          <w:szCs w:val="24"/>
          <w:lang w:val="ru-RU"/>
        </w:rPr>
        <w:t>100 000,00 рублей</w:t>
      </w:r>
      <w:r w:rsidR="003350F8">
        <w:rPr>
          <w:rFonts w:ascii="Times New Roman" w:hAnsi="Times New Roman" w:cs="Times New Roman"/>
          <w:sz w:val="24"/>
          <w:szCs w:val="24"/>
          <w:lang w:val="ru-RU"/>
        </w:rPr>
        <w:t>. При выдаче по производственной необходимости сумм, превышающих установленную предельную сумму, издается отдельное распоряжение руководителя учреждения.</w:t>
      </w:r>
    </w:p>
    <w:p w14:paraId="40126A79" w14:textId="77777777" w:rsidR="00BF3E07" w:rsidRPr="0034729E" w:rsidRDefault="00BF3E07" w:rsidP="00BF3E07">
      <w:pPr>
        <w:spacing w:after="0"/>
        <w:ind w:firstLine="567"/>
        <w:jc w:val="both"/>
        <w:rPr>
          <w:rFonts w:ascii="Times New Roman" w:hAnsi="Times New Roman" w:cs="Times New Roman"/>
          <w:sz w:val="24"/>
          <w:szCs w:val="24"/>
          <w:lang w:val="ru-RU"/>
        </w:rPr>
      </w:pPr>
    </w:p>
    <w:p w14:paraId="1D8B8404" w14:textId="151F47B4"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8.4. Денежные средства выдаются под отчет на хозяйственные нужды на срок, который сотрудник указал в заявлении на выдачу денежных средств под отчет, но не более </w:t>
      </w:r>
      <w:r w:rsidR="003350F8">
        <w:rPr>
          <w:rFonts w:ascii="Times New Roman" w:hAnsi="Times New Roman" w:cs="Times New Roman"/>
          <w:sz w:val="24"/>
          <w:szCs w:val="24"/>
          <w:lang w:val="ru-RU"/>
        </w:rPr>
        <w:t xml:space="preserve">десяти </w:t>
      </w:r>
      <w:r w:rsidR="00026A8B">
        <w:rPr>
          <w:rFonts w:ascii="Times New Roman" w:hAnsi="Times New Roman" w:cs="Times New Roman"/>
          <w:sz w:val="24"/>
          <w:szCs w:val="24"/>
          <w:lang w:val="ru-RU"/>
        </w:rPr>
        <w:t>календарных</w:t>
      </w:r>
      <w:r w:rsidRPr="0034729E">
        <w:rPr>
          <w:rFonts w:ascii="Times New Roman" w:hAnsi="Times New Roman" w:cs="Times New Roman"/>
          <w:sz w:val="24"/>
          <w:szCs w:val="24"/>
          <w:lang w:val="ru-RU"/>
        </w:rPr>
        <w:t xml:space="preserve"> дней. По истечении этого срока сотрудник должен отчитаться в течение </w:t>
      </w:r>
      <w:r w:rsidRPr="00026A8B">
        <w:rPr>
          <w:rFonts w:ascii="Times New Roman" w:hAnsi="Times New Roman" w:cs="Times New Roman"/>
          <w:sz w:val="24"/>
          <w:szCs w:val="24"/>
          <w:lang w:val="ru-RU"/>
        </w:rPr>
        <w:t>трех</w:t>
      </w:r>
      <w:r w:rsidRPr="0034729E">
        <w:rPr>
          <w:rFonts w:ascii="Times New Roman" w:hAnsi="Times New Roman" w:cs="Times New Roman"/>
          <w:sz w:val="24"/>
          <w:szCs w:val="24"/>
          <w:lang w:val="ru-RU"/>
        </w:rPr>
        <w:t xml:space="preserve"> рабочих дней.</w:t>
      </w:r>
    </w:p>
    <w:p w14:paraId="0C54620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8.5. При направлении сотрудников учреждения в служебные командировки на территории России расходы на них возмещаются в размере, установленном Порядком оформления служебных командировок, который утверждается отдельным приказом руководителя. Возмещение расходов на служебные командировки, превышающих размер, установленный указанным Порядком, производится по фактическим расходам за счет средств от деятельности, приносящей доход, с разрешения руководителя учреждения (оформленного приказом).</w:t>
      </w:r>
    </w:p>
    <w:p w14:paraId="1C4242F9" w14:textId="77777777" w:rsidR="00BF3E07" w:rsidRPr="0034729E" w:rsidRDefault="00BF3E07" w:rsidP="00BF3E07">
      <w:pPr>
        <w:spacing w:after="0"/>
        <w:ind w:firstLine="567"/>
        <w:jc w:val="both"/>
        <w:rPr>
          <w:rFonts w:ascii="Times New Roman" w:hAnsi="Times New Roman" w:cs="Times New Roman"/>
          <w:sz w:val="24"/>
          <w:szCs w:val="24"/>
          <w:lang w:val="ru-RU"/>
        </w:rPr>
      </w:pPr>
    </w:p>
    <w:p w14:paraId="3510116A"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8.6. Предельные сроки отчета по выданным доверенностям на получение материальных ценностей устанавливаются следующие:</w:t>
      </w:r>
    </w:p>
    <w:p w14:paraId="4478E9DF" w14:textId="106AFB6E"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 в течение </w:t>
      </w:r>
      <w:r w:rsidRPr="00026A8B">
        <w:rPr>
          <w:rFonts w:ascii="Times New Roman" w:hAnsi="Times New Roman" w:cs="Times New Roman"/>
          <w:sz w:val="24"/>
          <w:szCs w:val="24"/>
          <w:lang w:val="ru-RU"/>
        </w:rPr>
        <w:t>10 календарных дней</w:t>
      </w:r>
      <w:r w:rsidRPr="0034729E">
        <w:rPr>
          <w:rFonts w:ascii="Times New Roman" w:hAnsi="Times New Roman" w:cs="Times New Roman"/>
          <w:sz w:val="24"/>
          <w:szCs w:val="24"/>
          <w:lang w:val="ru-RU"/>
        </w:rPr>
        <w:t xml:space="preserve"> с момента получения</w:t>
      </w:r>
      <w:r w:rsidR="00026A8B">
        <w:rPr>
          <w:rFonts w:ascii="Times New Roman" w:hAnsi="Times New Roman" w:cs="Times New Roman"/>
          <w:sz w:val="24"/>
          <w:szCs w:val="24"/>
          <w:lang w:val="ru-RU"/>
        </w:rPr>
        <w:t xml:space="preserve"> доверенности</w:t>
      </w:r>
      <w:r w:rsidRPr="0034729E">
        <w:rPr>
          <w:rFonts w:ascii="Times New Roman" w:hAnsi="Times New Roman" w:cs="Times New Roman"/>
          <w:sz w:val="24"/>
          <w:szCs w:val="24"/>
          <w:lang w:val="ru-RU"/>
        </w:rPr>
        <w:t>;</w:t>
      </w:r>
    </w:p>
    <w:p w14:paraId="6DB0EC1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 в течение </w:t>
      </w:r>
      <w:r w:rsidRPr="00026A8B">
        <w:rPr>
          <w:rFonts w:ascii="Times New Roman" w:hAnsi="Times New Roman" w:cs="Times New Roman"/>
          <w:sz w:val="24"/>
          <w:szCs w:val="24"/>
          <w:lang w:val="ru-RU"/>
        </w:rPr>
        <w:t>трех рабочих дней</w:t>
      </w:r>
      <w:r w:rsidRPr="0034729E">
        <w:rPr>
          <w:rFonts w:ascii="Times New Roman" w:hAnsi="Times New Roman" w:cs="Times New Roman"/>
          <w:sz w:val="24"/>
          <w:szCs w:val="24"/>
          <w:lang w:val="ru-RU"/>
        </w:rPr>
        <w:t xml:space="preserve"> с момента получения материальных ценностей.</w:t>
      </w:r>
    </w:p>
    <w:p w14:paraId="3A4883C2" w14:textId="733C57D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Доверенности выдаются штатным сотрудникам, с которыми заключен договор о полной материальной ответственности.</w:t>
      </w:r>
      <w:r w:rsidRPr="0034729E">
        <w:rPr>
          <w:rFonts w:ascii="Times New Roman" w:hAnsi="Times New Roman" w:cs="Times New Roman"/>
          <w:sz w:val="24"/>
          <w:szCs w:val="24"/>
        </w:rPr>
        <w:t> </w:t>
      </w:r>
    </w:p>
    <w:p w14:paraId="1F4EFC96" w14:textId="77777777" w:rsidR="00026A8B" w:rsidRDefault="00026A8B" w:rsidP="00BF3E07">
      <w:pPr>
        <w:spacing w:after="0"/>
        <w:ind w:firstLine="567"/>
        <w:jc w:val="both"/>
        <w:rPr>
          <w:rFonts w:ascii="Times New Roman" w:hAnsi="Times New Roman" w:cs="Times New Roman"/>
          <w:b/>
          <w:bCs/>
          <w:sz w:val="24"/>
          <w:szCs w:val="24"/>
          <w:lang w:val="ru-RU"/>
        </w:rPr>
      </w:pPr>
    </w:p>
    <w:p w14:paraId="0AF382F2" w14:textId="0E2E2233" w:rsidR="00BF3E07" w:rsidRPr="0034729E" w:rsidRDefault="00026A8B" w:rsidP="00BF3E07">
      <w:pPr>
        <w:spacing w:after="0"/>
        <w:ind w:firstLine="567"/>
        <w:jc w:val="both"/>
        <w:rPr>
          <w:rFonts w:ascii="Times New Roman" w:hAnsi="Times New Roman" w:cs="Times New Roman"/>
          <w:sz w:val="24"/>
          <w:szCs w:val="24"/>
          <w:lang w:val="ru-RU"/>
        </w:rPr>
      </w:pPr>
      <w:r>
        <w:rPr>
          <w:rFonts w:ascii="Times New Roman" w:hAnsi="Times New Roman" w:cs="Times New Roman"/>
          <w:b/>
          <w:bCs/>
          <w:sz w:val="24"/>
          <w:szCs w:val="24"/>
          <w:lang w:val="ru-RU"/>
        </w:rPr>
        <w:t xml:space="preserve">           </w:t>
      </w:r>
      <w:r w:rsidR="00BF3E07" w:rsidRPr="0034729E">
        <w:rPr>
          <w:rFonts w:ascii="Times New Roman" w:hAnsi="Times New Roman" w:cs="Times New Roman"/>
          <w:b/>
          <w:bCs/>
          <w:sz w:val="24"/>
          <w:szCs w:val="24"/>
          <w:lang w:val="ru-RU"/>
        </w:rPr>
        <w:t>9. Расчеты с</w:t>
      </w:r>
      <w:r w:rsidR="00BF3E07" w:rsidRPr="0034729E">
        <w:rPr>
          <w:rFonts w:ascii="Times New Roman" w:hAnsi="Times New Roman" w:cs="Times New Roman"/>
          <w:b/>
          <w:bCs/>
          <w:sz w:val="24"/>
          <w:szCs w:val="24"/>
        </w:rPr>
        <w:t> </w:t>
      </w:r>
      <w:r w:rsidR="00BF3E07" w:rsidRPr="0034729E">
        <w:rPr>
          <w:rFonts w:ascii="Times New Roman" w:hAnsi="Times New Roman" w:cs="Times New Roman"/>
          <w:b/>
          <w:bCs/>
          <w:sz w:val="24"/>
          <w:szCs w:val="24"/>
          <w:lang w:val="ru-RU"/>
        </w:rPr>
        <w:t>дебиторами и</w:t>
      </w:r>
      <w:r w:rsidR="00BF3E07" w:rsidRPr="0034729E">
        <w:rPr>
          <w:rFonts w:ascii="Times New Roman" w:hAnsi="Times New Roman" w:cs="Times New Roman"/>
          <w:b/>
          <w:bCs/>
          <w:sz w:val="24"/>
          <w:szCs w:val="24"/>
        </w:rPr>
        <w:t> </w:t>
      </w:r>
      <w:r w:rsidR="00BF3E07" w:rsidRPr="0034729E">
        <w:rPr>
          <w:rFonts w:ascii="Times New Roman" w:hAnsi="Times New Roman" w:cs="Times New Roman"/>
          <w:b/>
          <w:bCs/>
          <w:sz w:val="24"/>
          <w:szCs w:val="24"/>
          <w:lang w:val="ru-RU"/>
        </w:rPr>
        <w:t>кредиторами</w:t>
      </w:r>
    </w:p>
    <w:p w14:paraId="03EAF806" w14:textId="77777777" w:rsidR="00026A8B" w:rsidRDefault="00026A8B" w:rsidP="00BF3E07">
      <w:pPr>
        <w:spacing w:after="0"/>
        <w:ind w:firstLine="567"/>
        <w:jc w:val="both"/>
        <w:rPr>
          <w:rFonts w:ascii="Times New Roman" w:hAnsi="Times New Roman" w:cs="Times New Roman"/>
          <w:sz w:val="24"/>
          <w:szCs w:val="24"/>
          <w:lang w:val="ru-RU"/>
        </w:rPr>
      </w:pPr>
    </w:p>
    <w:p w14:paraId="3AF32CBF" w14:textId="1AE2A545"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9.1. Денежные средства от виновных лиц в возмещение ущерба, причиненного нефинансовым активам, отражаются по коду вида деятельности </w:t>
      </w:r>
      <w:r w:rsidRPr="00026A8B">
        <w:rPr>
          <w:rFonts w:ascii="Times New Roman" w:hAnsi="Times New Roman" w:cs="Times New Roman"/>
          <w:sz w:val="24"/>
          <w:szCs w:val="24"/>
          <w:lang w:val="ru-RU"/>
        </w:rPr>
        <w:t>«2» — приносящая доход деятельность (собственные доходы учреждения)</w:t>
      </w:r>
      <w:r w:rsidRPr="0034729E">
        <w:rPr>
          <w:rFonts w:ascii="Times New Roman" w:hAnsi="Times New Roman" w:cs="Times New Roman"/>
          <w:sz w:val="24"/>
          <w:szCs w:val="24"/>
          <w:lang w:val="ru-RU"/>
        </w:rPr>
        <w:t>.</w:t>
      </w:r>
    </w:p>
    <w:p w14:paraId="1E08630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lastRenderedPageBreak/>
        <w:t xml:space="preserve">Возмещение в натуральной форме ущерба, причиненного нефинансовым активам, отражается по коду вида финансового обеспечения (деятельности), </w:t>
      </w:r>
      <w:r w:rsidRPr="00026A8B">
        <w:rPr>
          <w:rFonts w:ascii="Times New Roman" w:hAnsi="Times New Roman" w:cs="Times New Roman"/>
          <w:sz w:val="24"/>
          <w:szCs w:val="24"/>
          <w:lang w:val="ru-RU"/>
        </w:rPr>
        <w:t>по которому активы учитывались</w:t>
      </w:r>
      <w:r w:rsidRPr="0034729E">
        <w:rPr>
          <w:rFonts w:ascii="Times New Roman" w:hAnsi="Times New Roman" w:cs="Times New Roman"/>
          <w:sz w:val="24"/>
          <w:szCs w:val="24"/>
          <w:lang w:val="ru-RU"/>
        </w:rPr>
        <w:t>.</w:t>
      </w:r>
    </w:p>
    <w:p w14:paraId="1473E5FC"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9.2. Задолженность дебиторов в виде возмещения эксплуатационных и коммунальных расходов отражается в учете на основании выставленного арендатору счета, счетов поставщиков (подрядчиков), Бухгалтерской справки (ф. 0504833).</w:t>
      </w:r>
    </w:p>
    <w:p w14:paraId="0754A017" w14:textId="77777777" w:rsidR="00026A8B" w:rsidRPr="0034729E" w:rsidRDefault="00BF3E07" w:rsidP="00026A8B">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9.3. </w:t>
      </w:r>
      <w:r w:rsidR="00026A8B" w:rsidRPr="0034729E">
        <w:rPr>
          <w:rFonts w:ascii="Times New Roman" w:hAnsi="Times New Roman" w:cs="Times New Roman"/>
          <w:sz w:val="24"/>
          <w:szCs w:val="24"/>
          <w:lang w:val="ru-RU"/>
        </w:rPr>
        <w:t>Аналитический учет расчетов по оплате труда ведется в разрезе сотрудников.</w:t>
      </w:r>
    </w:p>
    <w:p w14:paraId="3D4AB476" w14:textId="72142533"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Аналитический учет расчетов по иным социальным выплатам ведется в разрезе физических лиц – получателей социальных выплат.</w:t>
      </w:r>
    </w:p>
    <w:p w14:paraId="0FA19170" w14:textId="0D5F017A"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9.4. Дебиторская задолженность списывается с учета после того, как комиссия по поступлению и выбытию активов признает ее сомнительной или безнадежной к взысканию в порядке, утвержденном положением о признании дебиторской задолженности сомнительной и безнадежной к взысканию, — </w:t>
      </w:r>
      <w:r w:rsidRPr="00026A8B">
        <w:rPr>
          <w:rFonts w:ascii="Times New Roman" w:hAnsi="Times New Roman" w:cs="Times New Roman"/>
          <w:color w:val="auto"/>
          <w:sz w:val="24"/>
          <w:szCs w:val="24"/>
          <w:lang w:val="ru-RU"/>
        </w:rPr>
        <w:t xml:space="preserve">приложение </w:t>
      </w:r>
      <w:r w:rsidR="00026A8B" w:rsidRPr="00026A8B">
        <w:rPr>
          <w:rFonts w:ascii="Times New Roman" w:hAnsi="Times New Roman" w:cs="Times New Roman"/>
          <w:color w:val="auto"/>
          <w:sz w:val="24"/>
          <w:szCs w:val="24"/>
          <w:lang w:val="ru-RU"/>
        </w:rPr>
        <w:t>8</w:t>
      </w:r>
      <w:r w:rsidRPr="0034729E">
        <w:rPr>
          <w:rFonts w:ascii="Times New Roman" w:hAnsi="Times New Roman" w:cs="Times New Roman"/>
          <w:sz w:val="24"/>
          <w:szCs w:val="24"/>
          <w:lang w:val="ru-RU"/>
        </w:rPr>
        <w:t>.</w:t>
      </w:r>
    </w:p>
    <w:p w14:paraId="44553574" w14:textId="73BDDC5A"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9.5. Кредиторская задолженность, не востребованная кредитором, списывается на финансовый результат на основании решения инвентаризационной комиссии о признании задолженности невостребованной. Порядок принятия решения о списании с балансового и забалансового учета утвержден в положении о списании кредиторской задолженности — </w:t>
      </w:r>
      <w:r w:rsidRPr="00026A8B">
        <w:rPr>
          <w:rFonts w:ascii="Times New Roman" w:hAnsi="Times New Roman" w:cs="Times New Roman"/>
          <w:color w:val="auto"/>
          <w:sz w:val="24"/>
          <w:szCs w:val="24"/>
          <w:lang w:val="ru-RU"/>
        </w:rPr>
        <w:t xml:space="preserve">приложение </w:t>
      </w:r>
      <w:r w:rsidR="00026A8B" w:rsidRPr="00026A8B">
        <w:rPr>
          <w:rFonts w:ascii="Times New Roman" w:hAnsi="Times New Roman" w:cs="Times New Roman"/>
          <w:color w:val="auto"/>
          <w:sz w:val="24"/>
          <w:szCs w:val="24"/>
          <w:lang w:val="ru-RU"/>
        </w:rPr>
        <w:t>9</w:t>
      </w:r>
      <w:r w:rsidRPr="0034729E">
        <w:rPr>
          <w:rFonts w:ascii="Times New Roman" w:hAnsi="Times New Roman" w:cs="Times New Roman"/>
          <w:sz w:val="24"/>
          <w:szCs w:val="24"/>
          <w:lang w:val="ru-RU"/>
        </w:rPr>
        <w:t>.</w:t>
      </w:r>
    </w:p>
    <w:p w14:paraId="13F06CB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 11 СГС «Доходы».</w:t>
      </w:r>
    </w:p>
    <w:p w14:paraId="110A78DC" w14:textId="77777777" w:rsidR="00026A8B" w:rsidRDefault="00026A8B" w:rsidP="00BF3E07">
      <w:pPr>
        <w:spacing w:after="0"/>
        <w:ind w:firstLine="567"/>
        <w:jc w:val="both"/>
        <w:rPr>
          <w:rFonts w:ascii="Times New Roman" w:hAnsi="Times New Roman" w:cs="Times New Roman"/>
          <w:b/>
          <w:bCs/>
          <w:sz w:val="24"/>
          <w:szCs w:val="24"/>
          <w:lang w:val="ru-RU"/>
        </w:rPr>
      </w:pPr>
    </w:p>
    <w:p w14:paraId="0987B6EC" w14:textId="14CE1FD0" w:rsidR="00BF3E07" w:rsidRPr="0034729E" w:rsidRDefault="00026A8B" w:rsidP="00BF3E07">
      <w:pPr>
        <w:spacing w:after="0"/>
        <w:ind w:firstLine="567"/>
        <w:jc w:val="both"/>
        <w:rPr>
          <w:rFonts w:ascii="Times New Roman" w:hAnsi="Times New Roman" w:cs="Times New Roman"/>
          <w:sz w:val="24"/>
          <w:szCs w:val="24"/>
          <w:lang w:val="ru-RU"/>
        </w:rPr>
      </w:pPr>
      <w:r>
        <w:rPr>
          <w:rFonts w:ascii="Times New Roman" w:hAnsi="Times New Roman" w:cs="Times New Roman"/>
          <w:b/>
          <w:bCs/>
          <w:sz w:val="24"/>
          <w:szCs w:val="24"/>
          <w:lang w:val="ru-RU"/>
        </w:rPr>
        <w:t xml:space="preserve">         </w:t>
      </w:r>
      <w:r w:rsidR="00BF3E07" w:rsidRPr="0034729E">
        <w:rPr>
          <w:rFonts w:ascii="Times New Roman" w:hAnsi="Times New Roman" w:cs="Times New Roman"/>
          <w:b/>
          <w:bCs/>
          <w:sz w:val="24"/>
          <w:szCs w:val="24"/>
          <w:lang w:val="ru-RU"/>
        </w:rPr>
        <w:t>10. Финансовый результат</w:t>
      </w:r>
    </w:p>
    <w:p w14:paraId="23109171" w14:textId="77777777" w:rsidR="00026A8B" w:rsidRDefault="00026A8B" w:rsidP="00BF3E07">
      <w:pPr>
        <w:spacing w:after="0"/>
        <w:ind w:firstLine="567"/>
        <w:jc w:val="both"/>
        <w:rPr>
          <w:rFonts w:ascii="Times New Roman" w:hAnsi="Times New Roman" w:cs="Times New Roman"/>
          <w:sz w:val="24"/>
          <w:szCs w:val="24"/>
          <w:lang w:val="ru-RU"/>
        </w:rPr>
      </w:pPr>
    </w:p>
    <w:p w14:paraId="36813AAD" w14:textId="42A73106"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10.1. Доходы от предоставления права пользования активом (арендная плата) признаются доходами текущего финансового года с одновременным уменьшением предстоящих доходов равномерно (ежемесячно) на протяжении срока пользования объектом учета аренды.</w:t>
      </w:r>
    </w:p>
    <w:p w14:paraId="16B4C88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25</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«Аренда», подпункт «а» пункта</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55</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«Доходы».</w:t>
      </w:r>
      <w:r w:rsidRPr="0034729E">
        <w:rPr>
          <w:rFonts w:ascii="Times New Roman" w:hAnsi="Times New Roman" w:cs="Times New Roman"/>
          <w:sz w:val="24"/>
          <w:szCs w:val="24"/>
        </w:rPr>
        <w:t> </w:t>
      </w:r>
    </w:p>
    <w:p w14:paraId="307CC58C" w14:textId="4DA862DC"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10.2</w:t>
      </w:r>
      <w:r w:rsidR="00026A8B">
        <w:rPr>
          <w:rFonts w:ascii="Times New Roman" w:hAnsi="Times New Roman" w:cs="Times New Roman"/>
          <w:sz w:val="24"/>
          <w:szCs w:val="24"/>
          <w:lang w:val="ru-RU"/>
        </w:rPr>
        <w:t>.</w:t>
      </w:r>
      <w:r w:rsidRPr="0034729E">
        <w:rPr>
          <w:rFonts w:ascii="Times New Roman" w:hAnsi="Times New Roman" w:cs="Times New Roman"/>
          <w:sz w:val="24"/>
          <w:szCs w:val="24"/>
          <w:lang w:val="ru-RU"/>
        </w:rPr>
        <w:t xml:space="preserve"> Как доходы будущих периодов учреждение учитывает доходы:</w:t>
      </w:r>
    </w:p>
    <w:p w14:paraId="21AB4B3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от операций с объектами аренды (предстоящие доходы от предоставления права пользования активом);</w:t>
      </w:r>
    </w:p>
    <w:p w14:paraId="43724EAF" w14:textId="548D4851" w:rsidR="00BF3E07" w:rsidRDefault="00BF3E07" w:rsidP="00BF3E07">
      <w:pPr>
        <w:spacing w:after="0"/>
        <w:ind w:firstLine="567"/>
        <w:jc w:val="both"/>
        <w:rPr>
          <w:rFonts w:ascii="Times New Roman" w:hAnsi="Times New Roman" w:cs="Times New Roman"/>
          <w:sz w:val="24"/>
          <w:szCs w:val="24"/>
          <w:lang w:val="ru-RU"/>
        </w:rPr>
      </w:pPr>
      <w:r w:rsidRPr="00026A8B">
        <w:rPr>
          <w:rFonts w:ascii="Times New Roman" w:hAnsi="Times New Roman" w:cs="Times New Roman"/>
          <w:sz w:val="24"/>
          <w:szCs w:val="24"/>
          <w:lang w:val="ru-RU"/>
        </w:rPr>
        <w:t>-</w:t>
      </w:r>
      <w:r w:rsidRPr="00026A8B">
        <w:rPr>
          <w:rFonts w:ascii="Times New Roman" w:hAnsi="Times New Roman" w:cs="Times New Roman"/>
          <w:sz w:val="24"/>
          <w:szCs w:val="24"/>
        </w:rPr>
        <w:t> </w:t>
      </w:r>
      <w:r w:rsidRPr="00026A8B">
        <w:rPr>
          <w:rFonts w:ascii="Times New Roman" w:hAnsi="Times New Roman" w:cs="Times New Roman"/>
          <w:sz w:val="24"/>
          <w:szCs w:val="24"/>
          <w:lang w:val="ru-RU"/>
        </w:rPr>
        <w:t>по субсидиям на выполнение государственного задания</w:t>
      </w:r>
      <w:r w:rsidR="00026A8B">
        <w:rPr>
          <w:rFonts w:ascii="Times New Roman" w:hAnsi="Times New Roman" w:cs="Times New Roman"/>
          <w:sz w:val="24"/>
          <w:szCs w:val="24"/>
          <w:lang w:val="ru-RU"/>
        </w:rPr>
        <w:t>;</w:t>
      </w:r>
    </w:p>
    <w:p w14:paraId="4B1C23FE" w14:textId="61F4D594" w:rsidR="00026A8B" w:rsidRPr="0034729E" w:rsidRDefault="00026A8B" w:rsidP="00BF3E07">
      <w:pPr>
        <w:spacing w:after="0"/>
        <w:ind w:firstLine="567"/>
        <w:jc w:val="both"/>
        <w:rPr>
          <w:rFonts w:ascii="Times New Roman" w:hAnsi="Times New Roman" w:cs="Times New Roman"/>
          <w:sz w:val="24"/>
          <w:szCs w:val="24"/>
          <w:lang w:val="ru-RU"/>
        </w:rPr>
      </w:pPr>
      <w:r w:rsidRPr="00026A8B">
        <w:rPr>
          <w:rFonts w:ascii="Times New Roman" w:hAnsi="Times New Roman" w:cs="Times New Roman"/>
          <w:sz w:val="24"/>
          <w:szCs w:val="24"/>
          <w:lang w:val="ru-RU"/>
        </w:rPr>
        <w:t>-</w:t>
      </w:r>
      <w:r w:rsidRPr="00026A8B">
        <w:rPr>
          <w:rFonts w:ascii="Times New Roman" w:hAnsi="Times New Roman" w:cs="Times New Roman"/>
          <w:sz w:val="24"/>
          <w:szCs w:val="24"/>
        </w:rPr>
        <w:t> </w:t>
      </w:r>
      <w:r w:rsidRPr="00026A8B">
        <w:rPr>
          <w:rFonts w:ascii="Times New Roman" w:hAnsi="Times New Roman" w:cs="Times New Roman"/>
          <w:sz w:val="24"/>
          <w:szCs w:val="24"/>
          <w:lang w:val="ru-RU"/>
        </w:rPr>
        <w:t>по субсидиям на</w:t>
      </w:r>
      <w:r>
        <w:rPr>
          <w:rFonts w:ascii="Times New Roman" w:hAnsi="Times New Roman" w:cs="Times New Roman"/>
          <w:sz w:val="24"/>
          <w:szCs w:val="24"/>
          <w:lang w:val="ru-RU"/>
        </w:rPr>
        <w:t xml:space="preserve"> иные цели.</w:t>
      </w:r>
    </w:p>
    <w:p w14:paraId="13415C27" w14:textId="4E3600F2"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10.3. Доходы от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оказания платных услуг по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долгосрочным договорам, срок исполнения которых превышает один год, признаются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учете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составе доходов будущих периодов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сумме договора. Доходы будущих периодов признаются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текущих доходах равномерно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последний день каждого месяца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разрезе каждого договора. Аналогичный порядок признания доходов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текущем периоде применяется к</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договорам,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соответствии с</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которыми услуги оказываются неравномерно.</w:t>
      </w:r>
    </w:p>
    <w:p w14:paraId="4D79101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11</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«Долгосрочные договоры».</w:t>
      </w:r>
    </w:p>
    <w:p w14:paraId="386A5C74"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10.4. В отношении платных услуг, по которым срок действия договора менее года, а даты начала и окончания исполнения договора приходятся на разные отчетные годы, учреждение применяет положения СГС «Долгосрочные договоры».</w:t>
      </w:r>
    </w:p>
    <w:p w14:paraId="6369A6C7"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5</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«Долгосрочные договоры».</w:t>
      </w:r>
    </w:p>
    <w:p w14:paraId="67301BEC"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10.5. В составе расходов будущих периодов отражаются расходы, связанные:</w:t>
      </w:r>
    </w:p>
    <w:p w14:paraId="3BAC21B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со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страхованием имущества, гражданской ответственности;</w:t>
      </w:r>
    </w:p>
    <w:p w14:paraId="55959842" w14:textId="7AFA9E50"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Pr="0034729E">
        <w:rPr>
          <w:rFonts w:ascii="Times New Roman" w:hAnsi="Times New Roman" w:cs="Times New Roman"/>
          <w:sz w:val="24"/>
          <w:szCs w:val="24"/>
        </w:rPr>
        <w:t> </w:t>
      </w:r>
      <w:r w:rsidR="00026A8B">
        <w:rPr>
          <w:rFonts w:ascii="Times New Roman" w:hAnsi="Times New Roman" w:cs="Times New Roman"/>
          <w:sz w:val="24"/>
          <w:szCs w:val="24"/>
          <w:lang w:val="ru-RU"/>
        </w:rPr>
        <w:t>арендные платежи.</w:t>
      </w:r>
    </w:p>
    <w:p w14:paraId="5EBE9DD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Расходы будущих периодов списываются на финансовый результат текущего финансового года равномерно по 1/12 за месяц в течение периода, к которому они относятся.</w:t>
      </w:r>
    </w:p>
    <w:p w14:paraId="51BB5D49" w14:textId="307517B0"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По договорам страхования период, к которому относятся расходы, равен сроку действия договора. По другим расходам, которые относятся к будущим периодам, длительность периода устанавливается </w:t>
      </w:r>
      <w:r w:rsidR="00026A8B">
        <w:rPr>
          <w:rFonts w:ascii="Times New Roman" w:hAnsi="Times New Roman" w:cs="Times New Roman"/>
          <w:sz w:val="24"/>
          <w:szCs w:val="24"/>
          <w:lang w:val="ru-RU"/>
        </w:rPr>
        <w:t>в соответствии с договорами</w:t>
      </w:r>
      <w:r w:rsidRPr="0034729E">
        <w:rPr>
          <w:rFonts w:ascii="Times New Roman" w:hAnsi="Times New Roman" w:cs="Times New Roman"/>
          <w:sz w:val="24"/>
          <w:szCs w:val="24"/>
          <w:lang w:val="ru-RU"/>
        </w:rPr>
        <w:t>.</w:t>
      </w:r>
    </w:p>
    <w:p w14:paraId="1BF69B3B" w14:textId="77777777" w:rsidR="00BF3E07" w:rsidRPr="0034729E" w:rsidRDefault="00BF3E07" w:rsidP="00BF3E07">
      <w:pPr>
        <w:spacing w:after="0"/>
        <w:ind w:firstLine="567"/>
        <w:jc w:val="both"/>
        <w:rPr>
          <w:rFonts w:ascii="Times New Roman" w:hAnsi="Times New Roman" w:cs="Times New Roman"/>
          <w:sz w:val="24"/>
          <w:szCs w:val="24"/>
          <w:lang w:val="ru-RU"/>
        </w:rPr>
      </w:pPr>
    </w:p>
    <w:p w14:paraId="5EADD48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10.7. В учреждении создаются следующие резервы:</w:t>
      </w:r>
    </w:p>
    <w:p w14:paraId="243EE1B1" w14:textId="2AF63E2B"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по выплатам персоналу</w:t>
      </w:r>
      <w:r w:rsidR="00026A8B">
        <w:rPr>
          <w:rFonts w:ascii="Times New Roman" w:hAnsi="Times New Roman" w:cs="Times New Roman"/>
          <w:sz w:val="24"/>
          <w:szCs w:val="24"/>
          <w:lang w:val="ru-RU"/>
        </w:rPr>
        <w:t xml:space="preserve"> за неиспользованный в текущем году отпуск;</w:t>
      </w:r>
    </w:p>
    <w:p w14:paraId="1B64F68E" w14:textId="0298006E"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по искам и претензионным требованиям</w:t>
      </w:r>
      <w:r w:rsidR="00026A8B">
        <w:rPr>
          <w:rFonts w:ascii="Times New Roman" w:hAnsi="Times New Roman" w:cs="Times New Roman"/>
          <w:sz w:val="24"/>
          <w:szCs w:val="24"/>
          <w:lang w:val="ru-RU"/>
        </w:rPr>
        <w:t xml:space="preserve"> при наличии исполнительных документов.</w:t>
      </w:r>
    </w:p>
    <w:p w14:paraId="0B53625B" w14:textId="0B9966E6"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10.7.1. Резерв расходов по выплатам отпускных персоналу. Порядок расчета резерва приведен в</w:t>
      </w:r>
      <w:r w:rsidRPr="0034729E">
        <w:rPr>
          <w:rFonts w:ascii="Times New Roman" w:hAnsi="Times New Roman" w:cs="Times New Roman"/>
          <w:color w:val="0000FF"/>
          <w:sz w:val="24"/>
          <w:szCs w:val="24"/>
          <w:lang w:val="ru-RU"/>
        </w:rPr>
        <w:t xml:space="preserve"> </w:t>
      </w:r>
      <w:r w:rsidRPr="00026A8B">
        <w:rPr>
          <w:rFonts w:ascii="Times New Roman" w:hAnsi="Times New Roman" w:cs="Times New Roman"/>
          <w:color w:val="auto"/>
          <w:sz w:val="24"/>
          <w:szCs w:val="24"/>
          <w:lang w:val="ru-RU"/>
        </w:rPr>
        <w:t xml:space="preserve">приложении </w:t>
      </w:r>
      <w:r w:rsidR="00026A8B" w:rsidRPr="00026A8B">
        <w:rPr>
          <w:rFonts w:ascii="Times New Roman" w:hAnsi="Times New Roman" w:cs="Times New Roman"/>
          <w:color w:val="auto"/>
          <w:sz w:val="24"/>
          <w:szCs w:val="24"/>
          <w:lang w:val="ru-RU"/>
        </w:rPr>
        <w:t>6</w:t>
      </w:r>
      <w:r w:rsidRPr="0034729E">
        <w:rPr>
          <w:rFonts w:ascii="Times New Roman" w:hAnsi="Times New Roman" w:cs="Times New Roman"/>
          <w:sz w:val="24"/>
          <w:szCs w:val="24"/>
          <w:lang w:val="ru-RU"/>
        </w:rPr>
        <w:t>.</w:t>
      </w:r>
    </w:p>
    <w:p w14:paraId="18F0FC73" w14:textId="08CF7831"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10.7.2. Резерв по искам, претензионным требованиям создается в случае</w:t>
      </w:r>
      <w:r w:rsidR="00D06DAB">
        <w:rPr>
          <w:rFonts w:ascii="Times New Roman" w:hAnsi="Times New Roman" w:cs="Times New Roman"/>
          <w:sz w:val="24"/>
          <w:szCs w:val="24"/>
          <w:lang w:val="ru-RU"/>
        </w:rPr>
        <w:t>,</w:t>
      </w:r>
      <w:r w:rsidRPr="0034729E">
        <w:rPr>
          <w:rFonts w:ascii="Times New Roman" w:hAnsi="Times New Roman" w:cs="Times New Roman"/>
          <w:sz w:val="24"/>
          <w:szCs w:val="24"/>
          <w:lang w:val="ru-RU"/>
        </w:rPr>
        <w:t xml:space="preserve"> когда учреждение является стороной судебного разбирательства.</w:t>
      </w:r>
      <w:r w:rsidRPr="0034729E">
        <w:rPr>
          <w:rFonts w:ascii="Times New Roman" w:hAnsi="Times New Roman" w:cs="Times New Roman"/>
          <w:sz w:val="24"/>
          <w:szCs w:val="24"/>
        </w:rPr>
        <w:t> </w:t>
      </w:r>
    </w:p>
    <w:p w14:paraId="701194E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Величина резерва устанавливается в размере претензии, предъявленной учреждению в судебном иске либо в претензионных документах досудебного разбирательства.</w:t>
      </w:r>
    </w:p>
    <w:p w14:paraId="6D89520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В случае если претензии отозваны или не признаны судом, сумма резерва списывается с учета методом «красное </w:t>
      </w:r>
      <w:proofErr w:type="spellStart"/>
      <w:r w:rsidRPr="0034729E">
        <w:rPr>
          <w:rFonts w:ascii="Times New Roman" w:hAnsi="Times New Roman" w:cs="Times New Roman"/>
          <w:sz w:val="24"/>
          <w:szCs w:val="24"/>
          <w:lang w:val="ru-RU"/>
        </w:rPr>
        <w:t>сторно</w:t>
      </w:r>
      <w:proofErr w:type="spellEnd"/>
      <w:r w:rsidRPr="0034729E">
        <w:rPr>
          <w:rFonts w:ascii="Times New Roman" w:hAnsi="Times New Roman" w:cs="Times New Roman"/>
          <w:sz w:val="24"/>
          <w:szCs w:val="24"/>
          <w:lang w:val="ru-RU"/>
        </w:rPr>
        <w:t>».</w:t>
      </w:r>
    </w:p>
    <w:p w14:paraId="481DC684" w14:textId="7822A66B"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102.7. Доходы от субсидий по соглашению, заключенному на срок более года, отражает</w:t>
      </w:r>
      <w:r w:rsidR="00D06DAB">
        <w:rPr>
          <w:rFonts w:ascii="Times New Roman" w:hAnsi="Times New Roman" w:cs="Times New Roman"/>
          <w:sz w:val="24"/>
          <w:szCs w:val="24"/>
          <w:lang w:val="ru-RU"/>
        </w:rPr>
        <w:t>ся</w:t>
      </w:r>
      <w:r w:rsidRPr="0034729E">
        <w:rPr>
          <w:rFonts w:ascii="Times New Roman" w:hAnsi="Times New Roman" w:cs="Times New Roman"/>
          <w:sz w:val="24"/>
          <w:szCs w:val="24"/>
          <w:lang w:val="ru-RU"/>
        </w:rPr>
        <w:t xml:space="preserve"> на счетах:</w:t>
      </w:r>
    </w:p>
    <w:p w14:paraId="3955914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- 401.41 «Доходы будущих периодов к признанию в текущем году»;</w:t>
      </w:r>
    </w:p>
    <w:p w14:paraId="22B3ADD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- 401.49 «Доходы будущих периодов к признанию в очередные годы».</w:t>
      </w:r>
    </w:p>
    <w:p w14:paraId="62209812" w14:textId="77777777" w:rsidR="00BF3E07" w:rsidRPr="0034729E" w:rsidRDefault="00BF3E07" w:rsidP="00BF3E07">
      <w:pPr>
        <w:spacing w:after="0"/>
        <w:ind w:firstLine="567"/>
        <w:jc w:val="both"/>
        <w:rPr>
          <w:rFonts w:ascii="Times New Roman" w:hAnsi="Times New Roman" w:cs="Times New Roman"/>
          <w:sz w:val="24"/>
          <w:szCs w:val="24"/>
          <w:lang w:val="ru-RU"/>
        </w:rPr>
      </w:pPr>
    </w:p>
    <w:p w14:paraId="1776E6A0" w14:textId="1C7790EF" w:rsidR="00BF3E07" w:rsidRPr="0034729E" w:rsidRDefault="00D06DAB" w:rsidP="00BF3E07">
      <w:pPr>
        <w:spacing w:after="0"/>
        <w:ind w:firstLine="567"/>
        <w:jc w:val="both"/>
        <w:rPr>
          <w:rFonts w:ascii="Times New Roman" w:hAnsi="Times New Roman" w:cs="Times New Roman"/>
          <w:sz w:val="24"/>
          <w:szCs w:val="24"/>
          <w:lang w:val="ru-RU"/>
        </w:rPr>
      </w:pPr>
      <w:r>
        <w:rPr>
          <w:rFonts w:ascii="Times New Roman" w:hAnsi="Times New Roman" w:cs="Times New Roman"/>
          <w:b/>
          <w:bCs/>
          <w:sz w:val="24"/>
          <w:szCs w:val="24"/>
          <w:lang w:val="ru-RU"/>
        </w:rPr>
        <w:t xml:space="preserve">          </w:t>
      </w:r>
      <w:r w:rsidR="00BF3E07" w:rsidRPr="0034729E">
        <w:rPr>
          <w:rFonts w:ascii="Times New Roman" w:hAnsi="Times New Roman" w:cs="Times New Roman"/>
          <w:b/>
          <w:bCs/>
          <w:sz w:val="24"/>
          <w:szCs w:val="24"/>
          <w:lang w:val="ru-RU"/>
        </w:rPr>
        <w:t>11. Санкционирование расходов</w:t>
      </w:r>
    </w:p>
    <w:p w14:paraId="3E9D1E5A" w14:textId="77777777" w:rsidR="00D06DAB" w:rsidRDefault="00D06DAB" w:rsidP="00BF3E07">
      <w:pPr>
        <w:spacing w:after="0"/>
        <w:ind w:firstLine="567"/>
        <w:jc w:val="both"/>
        <w:rPr>
          <w:rFonts w:ascii="Times New Roman" w:hAnsi="Times New Roman" w:cs="Times New Roman"/>
          <w:sz w:val="24"/>
          <w:szCs w:val="24"/>
          <w:lang w:val="ru-RU"/>
        </w:rPr>
      </w:pPr>
    </w:p>
    <w:p w14:paraId="477A33CF" w14:textId="667AAB21"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Принятие к учету обязательств (денежных обязательств) осуществляется в порядке, приведенном в </w:t>
      </w:r>
      <w:r w:rsidRPr="00D06DAB">
        <w:rPr>
          <w:rFonts w:ascii="Times New Roman" w:hAnsi="Times New Roman" w:cs="Times New Roman"/>
          <w:color w:val="auto"/>
          <w:sz w:val="24"/>
          <w:szCs w:val="24"/>
          <w:lang w:val="ru-RU"/>
        </w:rPr>
        <w:t xml:space="preserve">приложении </w:t>
      </w:r>
      <w:r w:rsidR="00D06DAB" w:rsidRPr="00D06DAB">
        <w:rPr>
          <w:rFonts w:ascii="Times New Roman" w:hAnsi="Times New Roman" w:cs="Times New Roman"/>
          <w:color w:val="auto"/>
          <w:sz w:val="24"/>
          <w:szCs w:val="24"/>
          <w:lang w:val="ru-RU"/>
        </w:rPr>
        <w:t>5</w:t>
      </w:r>
      <w:r w:rsidRPr="0034729E">
        <w:rPr>
          <w:rFonts w:ascii="Times New Roman" w:hAnsi="Times New Roman" w:cs="Times New Roman"/>
          <w:sz w:val="24"/>
          <w:szCs w:val="24"/>
          <w:lang w:val="ru-RU"/>
        </w:rPr>
        <w:t>.</w:t>
      </w:r>
    </w:p>
    <w:p w14:paraId="611DD54F" w14:textId="77777777" w:rsidR="00D06DAB" w:rsidRDefault="00D06DAB" w:rsidP="00BF3E07">
      <w:pPr>
        <w:spacing w:after="0"/>
        <w:ind w:firstLine="567"/>
        <w:jc w:val="both"/>
        <w:rPr>
          <w:rFonts w:ascii="Times New Roman" w:hAnsi="Times New Roman" w:cs="Times New Roman"/>
          <w:b/>
          <w:bCs/>
          <w:sz w:val="24"/>
          <w:szCs w:val="24"/>
          <w:lang w:val="ru-RU"/>
        </w:rPr>
      </w:pPr>
      <w:r>
        <w:rPr>
          <w:rFonts w:ascii="Times New Roman" w:hAnsi="Times New Roman" w:cs="Times New Roman"/>
          <w:b/>
          <w:bCs/>
          <w:sz w:val="24"/>
          <w:szCs w:val="24"/>
          <w:lang w:val="ru-RU"/>
        </w:rPr>
        <w:t xml:space="preserve"> </w:t>
      </w:r>
    </w:p>
    <w:p w14:paraId="36226211" w14:textId="26FA021D" w:rsidR="00BF3E07" w:rsidRPr="0034729E" w:rsidRDefault="00D06DAB" w:rsidP="00BF3E07">
      <w:pPr>
        <w:spacing w:after="0"/>
        <w:ind w:firstLine="567"/>
        <w:jc w:val="both"/>
        <w:rPr>
          <w:rFonts w:ascii="Times New Roman" w:hAnsi="Times New Roman" w:cs="Times New Roman"/>
          <w:sz w:val="24"/>
          <w:szCs w:val="24"/>
          <w:lang w:val="ru-RU"/>
        </w:rPr>
      </w:pPr>
      <w:r>
        <w:rPr>
          <w:rFonts w:ascii="Times New Roman" w:hAnsi="Times New Roman" w:cs="Times New Roman"/>
          <w:b/>
          <w:bCs/>
          <w:sz w:val="24"/>
          <w:szCs w:val="24"/>
          <w:lang w:val="ru-RU"/>
        </w:rPr>
        <w:t xml:space="preserve">         </w:t>
      </w:r>
      <w:r w:rsidR="00BF3E07" w:rsidRPr="0034729E">
        <w:rPr>
          <w:rFonts w:ascii="Times New Roman" w:hAnsi="Times New Roman" w:cs="Times New Roman"/>
          <w:b/>
          <w:bCs/>
          <w:sz w:val="24"/>
          <w:szCs w:val="24"/>
          <w:lang w:val="ru-RU"/>
        </w:rPr>
        <w:t>12. События после отчетной даты</w:t>
      </w:r>
    </w:p>
    <w:p w14:paraId="26F6CE4B" w14:textId="77777777" w:rsidR="00D06DAB" w:rsidRDefault="00D06DAB" w:rsidP="00BF3E07">
      <w:pPr>
        <w:spacing w:after="0"/>
        <w:ind w:firstLine="567"/>
        <w:jc w:val="both"/>
        <w:rPr>
          <w:rFonts w:ascii="Times New Roman" w:hAnsi="Times New Roman" w:cs="Times New Roman"/>
          <w:sz w:val="24"/>
          <w:szCs w:val="24"/>
          <w:lang w:val="ru-RU"/>
        </w:rPr>
      </w:pPr>
    </w:p>
    <w:p w14:paraId="60190628" w14:textId="18B02D6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Признание в учете и раскрытие в бухгалтерской отчетности событий после отчетной даты осуществляется в порядке, приведенном в </w:t>
      </w:r>
      <w:r w:rsidRPr="00D06DAB">
        <w:rPr>
          <w:rFonts w:ascii="Times New Roman" w:hAnsi="Times New Roman" w:cs="Times New Roman"/>
          <w:color w:val="auto"/>
          <w:sz w:val="24"/>
          <w:szCs w:val="24"/>
          <w:lang w:val="ru-RU"/>
        </w:rPr>
        <w:t xml:space="preserve">приложении </w:t>
      </w:r>
      <w:r w:rsidR="00D06DAB">
        <w:rPr>
          <w:rFonts w:ascii="Times New Roman" w:hAnsi="Times New Roman" w:cs="Times New Roman"/>
          <w:color w:val="auto"/>
          <w:sz w:val="24"/>
          <w:szCs w:val="24"/>
          <w:lang w:val="ru-RU"/>
        </w:rPr>
        <w:t>7</w:t>
      </w:r>
      <w:r w:rsidRPr="0034729E">
        <w:rPr>
          <w:rFonts w:ascii="Times New Roman" w:hAnsi="Times New Roman" w:cs="Times New Roman"/>
          <w:sz w:val="24"/>
          <w:szCs w:val="24"/>
          <w:lang w:val="ru-RU"/>
        </w:rPr>
        <w:t>.</w:t>
      </w:r>
    </w:p>
    <w:p w14:paraId="0457CAD8" w14:textId="77777777" w:rsidR="00D06DAB" w:rsidRDefault="00D06DAB" w:rsidP="00BF3E07">
      <w:pPr>
        <w:spacing w:after="0"/>
        <w:ind w:firstLine="567"/>
        <w:jc w:val="both"/>
        <w:rPr>
          <w:rFonts w:ascii="Times New Roman" w:hAnsi="Times New Roman" w:cs="Times New Roman"/>
          <w:b/>
          <w:bCs/>
          <w:sz w:val="24"/>
          <w:szCs w:val="24"/>
          <w:lang w:val="ru-RU"/>
        </w:rPr>
      </w:pPr>
    </w:p>
    <w:p w14:paraId="3B0E2085" w14:textId="21DC8E42" w:rsidR="00BF3E07" w:rsidRPr="0034729E" w:rsidRDefault="00D06DAB" w:rsidP="00BF3E07">
      <w:pPr>
        <w:spacing w:after="0"/>
        <w:ind w:firstLine="567"/>
        <w:jc w:val="both"/>
        <w:rPr>
          <w:rFonts w:ascii="Times New Roman" w:hAnsi="Times New Roman" w:cs="Times New Roman"/>
          <w:sz w:val="24"/>
          <w:szCs w:val="24"/>
          <w:lang w:val="ru-RU"/>
        </w:rPr>
      </w:pPr>
      <w:r>
        <w:rPr>
          <w:rFonts w:ascii="Times New Roman" w:hAnsi="Times New Roman" w:cs="Times New Roman"/>
          <w:b/>
          <w:bCs/>
          <w:sz w:val="24"/>
          <w:szCs w:val="24"/>
          <w:lang w:val="ru-RU"/>
        </w:rPr>
        <w:t xml:space="preserve">      </w:t>
      </w:r>
      <w:r w:rsidR="00BF3E07" w:rsidRPr="0034729E">
        <w:rPr>
          <w:rFonts w:ascii="Times New Roman" w:hAnsi="Times New Roman" w:cs="Times New Roman"/>
          <w:b/>
          <w:bCs/>
          <w:sz w:val="24"/>
          <w:szCs w:val="24"/>
          <w:lang w:val="ru-RU"/>
        </w:rPr>
        <w:t>13. Представительские расходы</w:t>
      </w:r>
    </w:p>
    <w:p w14:paraId="29CFCC0A" w14:textId="77777777" w:rsidR="00D06DAB" w:rsidRDefault="00D06DAB" w:rsidP="00BF3E07">
      <w:pPr>
        <w:spacing w:after="0"/>
        <w:ind w:firstLine="567"/>
        <w:jc w:val="both"/>
        <w:rPr>
          <w:rFonts w:ascii="Times New Roman" w:hAnsi="Times New Roman" w:cs="Times New Roman"/>
          <w:sz w:val="24"/>
          <w:szCs w:val="24"/>
          <w:lang w:val="ru-RU"/>
        </w:rPr>
      </w:pPr>
    </w:p>
    <w:p w14:paraId="28026F0D" w14:textId="254A2DE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13.1. К представительским расходам относятся расходы, связанные с официальным приемом и обслуживанием представителей других организаций, участвующих в переговорах в целях установления и поддержания сотрудничества, обмена опытом. А именно расходы:</w:t>
      </w:r>
    </w:p>
    <w:p w14:paraId="006B0C4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транспортное обеспечение доставки участников к месту мероприятия и обратно;</w:t>
      </w:r>
      <w:r w:rsidRPr="0034729E">
        <w:rPr>
          <w:rFonts w:ascii="Times New Roman" w:hAnsi="Times New Roman" w:cs="Times New Roman"/>
          <w:sz w:val="24"/>
          <w:szCs w:val="24"/>
        </w:rPr>
        <w:t> </w:t>
      </w:r>
    </w:p>
    <w:p w14:paraId="25C3EA3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13.2. Документами, подтверждающими обоснованность представительских расходов, являются:</w:t>
      </w:r>
    </w:p>
    <w:p w14:paraId="67FD570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D06DAB">
        <w:rPr>
          <w:rFonts w:ascii="Times New Roman" w:hAnsi="Times New Roman" w:cs="Times New Roman"/>
          <w:sz w:val="24"/>
          <w:szCs w:val="24"/>
          <w:lang w:val="ru-RU"/>
        </w:rPr>
        <w:t>- приказ руководителя учреждения о проведении мероприятия и назначении ответственного за него;</w:t>
      </w:r>
    </w:p>
    <w:p w14:paraId="7D00E0C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D06DAB">
        <w:rPr>
          <w:rFonts w:ascii="Times New Roman" w:hAnsi="Times New Roman" w:cs="Times New Roman"/>
          <w:sz w:val="24"/>
          <w:szCs w:val="24"/>
          <w:lang w:val="ru-RU"/>
        </w:rPr>
        <w:t>- смета предстоящих расходов на мероприятие;</w:t>
      </w:r>
    </w:p>
    <w:p w14:paraId="25BD099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D06DAB">
        <w:rPr>
          <w:rFonts w:ascii="Times New Roman" w:hAnsi="Times New Roman" w:cs="Times New Roman"/>
          <w:sz w:val="24"/>
          <w:szCs w:val="24"/>
          <w:lang w:val="ru-RU"/>
        </w:rPr>
        <w:t>- отчет о представительских расходах, составленный сотрудником, ответственным за мероприятие;</w:t>
      </w:r>
    </w:p>
    <w:p w14:paraId="6026B0AA"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D06DAB">
        <w:rPr>
          <w:rFonts w:ascii="Times New Roman" w:hAnsi="Times New Roman" w:cs="Times New Roman"/>
          <w:sz w:val="24"/>
          <w:szCs w:val="24"/>
          <w:lang w:val="ru-RU"/>
        </w:rPr>
        <w:t>- первичные документы о произведенных расходах.</w:t>
      </w:r>
    </w:p>
    <w:p w14:paraId="7E88A014" w14:textId="77777777" w:rsidR="00D06DAB" w:rsidRDefault="00D06DAB" w:rsidP="00BF3E07">
      <w:pPr>
        <w:spacing w:after="0"/>
        <w:ind w:firstLine="567"/>
        <w:jc w:val="both"/>
        <w:rPr>
          <w:rFonts w:ascii="Times New Roman" w:hAnsi="Times New Roman" w:cs="Times New Roman"/>
          <w:b/>
          <w:bCs/>
          <w:sz w:val="24"/>
          <w:szCs w:val="24"/>
          <w:lang w:val="ru-RU"/>
        </w:rPr>
      </w:pPr>
    </w:p>
    <w:p w14:paraId="4754416C" w14:textId="04C31960" w:rsidR="00BF3E07" w:rsidRPr="0034729E" w:rsidRDefault="00D06DAB" w:rsidP="00BF3E07">
      <w:pPr>
        <w:spacing w:after="0"/>
        <w:ind w:firstLine="567"/>
        <w:jc w:val="both"/>
        <w:rPr>
          <w:rFonts w:ascii="Times New Roman" w:hAnsi="Times New Roman" w:cs="Times New Roman"/>
          <w:sz w:val="24"/>
          <w:szCs w:val="24"/>
          <w:lang w:val="ru-RU"/>
        </w:rPr>
      </w:pPr>
      <w:r>
        <w:rPr>
          <w:rFonts w:ascii="Times New Roman" w:hAnsi="Times New Roman" w:cs="Times New Roman"/>
          <w:b/>
          <w:bCs/>
          <w:sz w:val="24"/>
          <w:szCs w:val="24"/>
          <w:lang w:val="ru-RU"/>
        </w:rPr>
        <w:t xml:space="preserve">   </w:t>
      </w:r>
      <w:r w:rsidR="00BF3E07" w:rsidRPr="0034729E">
        <w:rPr>
          <w:rFonts w:ascii="Times New Roman" w:hAnsi="Times New Roman" w:cs="Times New Roman"/>
          <w:b/>
          <w:bCs/>
          <w:sz w:val="24"/>
          <w:szCs w:val="24"/>
          <w:lang w:val="ru-RU"/>
        </w:rPr>
        <w:t>14. Денежные документы</w:t>
      </w:r>
    </w:p>
    <w:p w14:paraId="66D8ED5D" w14:textId="77777777" w:rsidR="00D06DAB" w:rsidRDefault="00D06DAB" w:rsidP="00BF3E07">
      <w:pPr>
        <w:spacing w:after="0"/>
        <w:ind w:firstLine="567"/>
        <w:jc w:val="both"/>
        <w:rPr>
          <w:rFonts w:ascii="Times New Roman" w:hAnsi="Times New Roman" w:cs="Times New Roman"/>
          <w:sz w:val="24"/>
          <w:szCs w:val="24"/>
          <w:lang w:val="ru-RU"/>
        </w:rPr>
      </w:pPr>
    </w:p>
    <w:p w14:paraId="0431E51B" w14:textId="77777777" w:rsidR="00D06DAB" w:rsidRPr="00D06DAB"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14.1. В составе денежных документов, кроме тех, которые перечислены в пункте 72 СГС «Единый план счетов» № 121н, учитыва</w:t>
      </w:r>
      <w:r w:rsidR="00D06DAB">
        <w:rPr>
          <w:rFonts w:ascii="Times New Roman" w:hAnsi="Times New Roman" w:cs="Times New Roman"/>
          <w:sz w:val="24"/>
          <w:szCs w:val="24"/>
          <w:lang w:val="ru-RU"/>
        </w:rPr>
        <w:t>ются:</w:t>
      </w:r>
      <w:r w:rsidRPr="0034729E">
        <w:rPr>
          <w:rFonts w:ascii="Times New Roman" w:hAnsi="Times New Roman" w:cs="Times New Roman"/>
          <w:sz w:val="24"/>
          <w:szCs w:val="24"/>
        </w:rPr>
        <w:t> </w:t>
      </w:r>
    </w:p>
    <w:p w14:paraId="2DF5B7E7" w14:textId="77777777" w:rsidR="00D06DAB"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w:t>
      </w:r>
      <w:r w:rsidR="00D06DAB">
        <w:rPr>
          <w:rFonts w:ascii="Times New Roman" w:hAnsi="Times New Roman" w:cs="Times New Roman"/>
          <w:sz w:val="24"/>
          <w:szCs w:val="24"/>
          <w:lang w:val="ru-RU"/>
        </w:rPr>
        <w:t xml:space="preserve"> п</w:t>
      </w:r>
      <w:r w:rsidRPr="0034729E">
        <w:rPr>
          <w:rFonts w:ascii="Times New Roman" w:hAnsi="Times New Roman" w:cs="Times New Roman"/>
          <w:sz w:val="24"/>
          <w:szCs w:val="24"/>
          <w:lang w:val="ru-RU"/>
        </w:rPr>
        <w:t xml:space="preserve">очтовые марки, </w:t>
      </w:r>
    </w:p>
    <w:p w14:paraId="065EBA02" w14:textId="0E3F2C78" w:rsidR="00BF3E07" w:rsidRPr="0034729E" w:rsidRDefault="00D06DAB" w:rsidP="00BF3E07">
      <w:pPr>
        <w:spacing w:after="0"/>
        <w:ind w:firstLine="567"/>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w:t>
      </w:r>
      <w:r w:rsidR="00BF3E07" w:rsidRPr="0034729E">
        <w:rPr>
          <w:rFonts w:ascii="Times New Roman" w:hAnsi="Times New Roman" w:cs="Times New Roman"/>
          <w:sz w:val="24"/>
          <w:szCs w:val="24"/>
          <w:lang w:val="ru-RU"/>
        </w:rPr>
        <w:t>маркированные конверты.</w:t>
      </w:r>
    </w:p>
    <w:p w14:paraId="7B12962C" w14:textId="2899C1C6"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14.2. Для отчета об использовании марок и маркированных конвертов подотчетное лицо составляет Реестр использованных марок и маркированных конвертов. </w:t>
      </w:r>
    </w:p>
    <w:p w14:paraId="2B8D7CE1" w14:textId="77777777" w:rsidR="00D06DAB" w:rsidRDefault="00D06DAB" w:rsidP="00BF3E07">
      <w:pPr>
        <w:spacing w:after="0"/>
        <w:ind w:firstLine="567"/>
        <w:jc w:val="both"/>
        <w:rPr>
          <w:rFonts w:ascii="Times New Roman" w:hAnsi="Times New Roman" w:cs="Times New Roman"/>
          <w:b/>
          <w:bCs/>
          <w:sz w:val="24"/>
          <w:szCs w:val="24"/>
          <w:lang w:val="ru-RU"/>
        </w:rPr>
      </w:pPr>
    </w:p>
    <w:p w14:paraId="1AB9A7FC" w14:textId="0D3C1F34" w:rsidR="00BF3E07" w:rsidRPr="0034729E" w:rsidRDefault="00D06DAB" w:rsidP="00BF3E07">
      <w:pPr>
        <w:spacing w:after="0"/>
        <w:ind w:firstLine="567"/>
        <w:jc w:val="both"/>
        <w:rPr>
          <w:rFonts w:ascii="Times New Roman" w:hAnsi="Times New Roman" w:cs="Times New Roman"/>
          <w:sz w:val="24"/>
          <w:szCs w:val="24"/>
          <w:lang w:val="ru-RU"/>
        </w:rPr>
      </w:pPr>
      <w:r>
        <w:rPr>
          <w:rFonts w:ascii="Times New Roman" w:hAnsi="Times New Roman" w:cs="Times New Roman"/>
          <w:b/>
          <w:bCs/>
          <w:sz w:val="24"/>
          <w:szCs w:val="24"/>
          <w:lang w:val="ru-RU"/>
        </w:rPr>
        <w:lastRenderedPageBreak/>
        <w:t xml:space="preserve">  </w:t>
      </w:r>
      <w:r w:rsidR="00BF3E07" w:rsidRPr="0034729E">
        <w:rPr>
          <w:rFonts w:ascii="Times New Roman" w:hAnsi="Times New Roman" w:cs="Times New Roman"/>
          <w:b/>
          <w:bCs/>
          <w:sz w:val="24"/>
          <w:szCs w:val="24"/>
          <w:lang w:val="ru-RU"/>
        </w:rPr>
        <w:t>15. Целевые средства</w:t>
      </w:r>
    </w:p>
    <w:p w14:paraId="63C28B8B" w14:textId="77777777" w:rsidR="00D06DAB" w:rsidRDefault="00D06DAB" w:rsidP="00BF3E07">
      <w:pPr>
        <w:spacing w:after="0"/>
        <w:ind w:firstLine="567"/>
        <w:jc w:val="both"/>
        <w:rPr>
          <w:rFonts w:ascii="Times New Roman" w:hAnsi="Times New Roman" w:cs="Times New Roman"/>
          <w:sz w:val="24"/>
          <w:szCs w:val="24"/>
          <w:lang w:val="ru-RU"/>
        </w:rPr>
      </w:pPr>
    </w:p>
    <w:p w14:paraId="5F6E313B" w14:textId="5685BD78"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15.1. Расчеты с целевыми поступлениями на забалансовом счете 17 и целевыми выбытиями на забалансовом счете 18 ведутся в разрезе контрагентов, уникальных идентификаторов начислений (УИН), кодов целей и правовых оснований, включая дату исполнения:</w:t>
      </w:r>
    </w:p>
    <w:p w14:paraId="2163979A"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контрагенты, плательщики, группа плательщиков;</w:t>
      </w:r>
    </w:p>
    <w:p w14:paraId="04BBA96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идентификационный номер расчетов;</w:t>
      </w:r>
    </w:p>
    <w:p w14:paraId="2E5E2EE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уникальный идентификатор начислений (УИН);</w:t>
      </w:r>
    </w:p>
    <w:p w14:paraId="6E39478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дополнительные аналитические признаки, которые отражают целевое назначение средств;</w:t>
      </w:r>
    </w:p>
    <w:p w14:paraId="2678EA9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коды цели;</w:t>
      </w:r>
    </w:p>
    <w:p w14:paraId="07CB9A44"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правовые основания, включая дату исполнения.</w:t>
      </w:r>
    </w:p>
    <w:p w14:paraId="22D527E5" w14:textId="77777777" w:rsidR="00D06DAB" w:rsidRPr="00335DC0" w:rsidRDefault="00D06DAB" w:rsidP="00BF3E07">
      <w:pPr>
        <w:spacing w:after="0"/>
        <w:ind w:firstLine="567"/>
        <w:jc w:val="both"/>
        <w:rPr>
          <w:rFonts w:ascii="Times New Roman" w:hAnsi="Times New Roman" w:cs="Times New Roman"/>
          <w:b/>
          <w:bCs/>
          <w:sz w:val="24"/>
          <w:szCs w:val="24"/>
          <w:lang w:val="ru-RU"/>
        </w:rPr>
      </w:pPr>
    </w:p>
    <w:p w14:paraId="484F69E5" w14:textId="77777777" w:rsidR="00D06DAB" w:rsidRPr="00335DC0" w:rsidRDefault="00D06DAB" w:rsidP="00BF3E07">
      <w:pPr>
        <w:spacing w:after="0"/>
        <w:ind w:firstLine="567"/>
        <w:jc w:val="both"/>
        <w:rPr>
          <w:rFonts w:ascii="Times New Roman" w:hAnsi="Times New Roman" w:cs="Times New Roman"/>
          <w:b/>
          <w:bCs/>
          <w:sz w:val="24"/>
          <w:szCs w:val="24"/>
          <w:lang w:val="ru-RU"/>
        </w:rPr>
      </w:pPr>
    </w:p>
    <w:p w14:paraId="3765EC1E" w14:textId="77777777" w:rsidR="00D06DAB" w:rsidRPr="00335DC0" w:rsidRDefault="00D06DAB" w:rsidP="00BF3E07">
      <w:pPr>
        <w:spacing w:after="0"/>
        <w:ind w:firstLine="567"/>
        <w:jc w:val="both"/>
        <w:rPr>
          <w:rFonts w:ascii="Times New Roman" w:hAnsi="Times New Roman" w:cs="Times New Roman"/>
          <w:b/>
          <w:bCs/>
          <w:sz w:val="24"/>
          <w:szCs w:val="24"/>
          <w:lang w:val="ru-RU"/>
        </w:rPr>
      </w:pPr>
    </w:p>
    <w:p w14:paraId="28E9D129" w14:textId="299E4265" w:rsidR="00BF3E07" w:rsidRPr="0034729E" w:rsidRDefault="00BF3E07" w:rsidP="00D06DAB">
      <w:pPr>
        <w:spacing w:after="0"/>
        <w:ind w:firstLine="567"/>
        <w:jc w:val="center"/>
        <w:rPr>
          <w:rFonts w:ascii="Times New Roman" w:hAnsi="Times New Roman" w:cs="Times New Roman"/>
          <w:sz w:val="24"/>
          <w:szCs w:val="24"/>
          <w:lang w:val="ru-RU"/>
        </w:rPr>
      </w:pPr>
      <w:r w:rsidRPr="0034729E">
        <w:rPr>
          <w:rFonts w:ascii="Times New Roman" w:hAnsi="Times New Roman" w:cs="Times New Roman"/>
          <w:b/>
          <w:bCs/>
          <w:sz w:val="24"/>
          <w:szCs w:val="24"/>
        </w:rPr>
        <w:t>VI</w:t>
      </w:r>
      <w:r w:rsidRPr="0034729E">
        <w:rPr>
          <w:rFonts w:ascii="Times New Roman" w:hAnsi="Times New Roman" w:cs="Times New Roman"/>
          <w:b/>
          <w:bCs/>
          <w:sz w:val="24"/>
          <w:szCs w:val="24"/>
          <w:lang w:val="ru-RU"/>
        </w:rPr>
        <w:t>. Инвентаризация имущества и</w:t>
      </w:r>
      <w:r w:rsidRPr="0034729E">
        <w:rPr>
          <w:rFonts w:ascii="Times New Roman" w:hAnsi="Times New Roman" w:cs="Times New Roman"/>
          <w:b/>
          <w:bCs/>
          <w:sz w:val="24"/>
          <w:szCs w:val="24"/>
        </w:rPr>
        <w:t> </w:t>
      </w:r>
      <w:r w:rsidRPr="0034729E">
        <w:rPr>
          <w:rFonts w:ascii="Times New Roman" w:hAnsi="Times New Roman" w:cs="Times New Roman"/>
          <w:b/>
          <w:bCs/>
          <w:sz w:val="24"/>
          <w:szCs w:val="24"/>
          <w:lang w:val="ru-RU"/>
        </w:rPr>
        <w:t>обязательств</w:t>
      </w:r>
    </w:p>
    <w:p w14:paraId="532206DA" w14:textId="77777777" w:rsidR="00D06DAB" w:rsidRDefault="00D06DAB" w:rsidP="00BF3E07">
      <w:pPr>
        <w:spacing w:after="0"/>
        <w:ind w:firstLine="567"/>
        <w:jc w:val="both"/>
        <w:rPr>
          <w:rFonts w:ascii="Times New Roman" w:hAnsi="Times New Roman" w:cs="Times New Roman"/>
          <w:sz w:val="24"/>
          <w:szCs w:val="24"/>
          <w:lang w:val="ru-RU"/>
        </w:rPr>
      </w:pPr>
    </w:p>
    <w:p w14:paraId="2D09DD0D" w14:textId="0F65B4CB"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1. Инвентаризацию имущества и обязательств (в том числе числящихся на забалансовых счетах), а также финансовых результатов (в том числе расходов будущих периодов и резервов) проводит постоянно действующая инвентаризационная комиссия. Порядок и график проведения инвентаризации приведены в </w:t>
      </w:r>
      <w:r w:rsidRPr="00D06DAB">
        <w:rPr>
          <w:rFonts w:ascii="Times New Roman" w:hAnsi="Times New Roman" w:cs="Times New Roman"/>
          <w:color w:val="auto"/>
          <w:sz w:val="24"/>
          <w:szCs w:val="24"/>
          <w:lang w:val="ru-RU"/>
        </w:rPr>
        <w:t xml:space="preserve">приложении </w:t>
      </w:r>
      <w:r w:rsidR="00D06DAB" w:rsidRPr="00D06DAB">
        <w:rPr>
          <w:rFonts w:ascii="Times New Roman" w:hAnsi="Times New Roman" w:cs="Times New Roman"/>
          <w:color w:val="auto"/>
          <w:sz w:val="24"/>
          <w:szCs w:val="24"/>
          <w:lang w:val="ru-RU"/>
        </w:rPr>
        <w:t>14</w:t>
      </w:r>
      <w:r w:rsidRPr="0034729E">
        <w:rPr>
          <w:rFonts w:ascii="Times New Roman" w:hAnsi="Times New Roman" w:cs="Times New Roman"/>
          <w:sz w:val="24"/>
          <w:szCs w:val="24"/>
          <w:lang w:val="ru-RU"/>
        </w:rPr>
        <w:t>.</w:t>
      </w:r>
    </w:p>
    <w:p w14:paraId="6E71F650" w14:textId="00B89DE6"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В отдельных случаях (при смене материально</w:t>
      </w:r>
      <w:r w:rsidR="00D06DAB">
        <w:rPr>
          <w:rFonts w:ascii="Times New Roman" w:hAnsi="Times New Roman" w:cs="Times New Roman"/>
          <w:sz w:val="24"/>
          <w:szCs w:val="24"/>
          <w:lang w:val="ru-RU"/>
        </w:rPr>
        <w:t>-</w:t>
      </w:r>
      <w:r w:rsidRPr="0034729E">
        <w:rPr>
          <w:rFonts w:ascii="Times New Roman" w:hAnsi="Times New Roman" w:cs="Times New Roman"/>
          <w:sz w:val="24"/>
          <w:szCs w:val="24"/>
          <w:lang w:val="ru-RU"/>
        </w:rPr>
        <w:t>ответственных лиц, выявлении фактов хищения, стихийных бедствиях и т.д.) инвентаризаци</w:t>
      </w:r>
      <w:r w:rsidR="00D06DAB">
        <w:rPr>
          <w:rFonts w:ascii="Times New Roman" w:hAnsi="Times New Roman" w:cs="Times New Roman"/>
          <w:sz w:val="24"/>
          <w:szCs w:val="24"/>
          <w:lang w:val="ru-RU"/>
        </w:rPr>
        <w:t>я</w:t>
      </w:r>
      <w:r w:rsidRPr="0034729E">
        <w:rPr>
          <w:rFonts w:ascii="Times New Roman" w:hAnsi="Times New Roman" w:cs="Times New Roman"/>
          <w:sz w:val="24"/>
          <w:szCs w:val="24"/>
          <w:lang w:val="ru-RU"/>
        </w:rPr>
        <w:t xml:space="preserve"> может проводит специально созданная рабочая комиссия, состав которой утверждается отельным приказом руководителя.</w:t>
      </w:r>
    </w:p>
    <w:p w14:paraId="25035CEA"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статья</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11</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Закона от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06.12.2011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 xml:space="preserve">402-ФЗ, раздел </w:t>
      </w:r>
      <w:r w:rsidRPr="0034729E">
        <w:rPr>
          <w:rFonts w:ascii="Times New Roman" w:hAnsi="Times New Roman" w:cs="Times New Roman"/>
          <w:sz w:val="24"/>
          <w:szCs w:val="24"/>
        </w:rPr>
        <w:t>VIII </w:t>
      </w:r>
      <w:r w:rsidRPr="0034729E">
        <w:rPr>
          <w:rFonts w:ascii="Times New Roman" w:hAnsi="Times New Roman" w:cs="Times New Roman"/>
          <w:sz w:val="24"/>
          <w:szCs w:val="24"/>
          <w:lang w:val="ru-RU"/>
        </w:rPr>
        <w:t>СГС «Концептуальные основы бухучета 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отчетности».</w:t>
      </w:r>
    </w:p>
    <w:p w14:paraId="7C495EBF" w14:textId="77777777" w:rsidR="00D06DAB" w:rsidRPr="00335DC0" w:rsidRDefault="00D06DAB" w:rsidP="00BF3E07">
      <w:pPr>
        <w:spacing w:after="0"/>
        <w:ind w:firstLine="567"/>
        <w:jc w:val="both"/>
        <w:rPr>
          <w:rFonts w:ascii="Times New Roman" w:hAnsi="Times New Roman" w:cs="Times New Roman"/>
          <w:b/>
          <w:bCs/>
          <w:sz w:val="24"/>
          <w:szCs w:val="24"/>
          <w:lang w:val="ru-RU"/>
        </w:rPr>
      </w:pPr>
    </w:p>
    <w:p w14:paraId="45A462BB" w14:textId="458E39BA" w:rsidR="00BF3E07" w:rsidRPr="0034729E" w:rsidRDefault="00BF3E07" w:rsidP="00D06DAB">
      <w:pPr>
        <w:spacing w:after="0"/>
        <w:ind w:firstLine="567"/>
        <w:jc w:val="center"/>
        <w:rPr>
          <w:rFonts w:ascii="Times New Roman" w:hAnsi="Times New Roman" w:cs="Times New Roman"/>
          <w:sz w:val="24"/>
          <w:szCs w:val="24"/>
          <w:lang w:val="ru-RU"/>
        </w:rPr>
      </w:pPr>
      <w:r w:rsidRPr="0034729E">
        <w:rPr>
          <w:rFonts w:ascii="Times New Roman" w:hAnsi="Times New Roman" w:cs="Times New Roman"/>
          <w:b/>
          <w:bCs/>
          <w:sz w:val="24"/>
          <w:szCs w:val="24"/>
        </w:rPr>
        <w:t>VII</w:t>
      </w:r>
      <w:r w:rsidRPr="0034729E">
        <w:rPr>
          <w:rFonts w:ascii="Times New Roman" w:hAnsi="Times New Roman" w:cs="Times New Roman"/>
          <w:b/>
          <w:bCs/>
          <w:sz w:val="24"/>
          <w:szCs w:val="24"/>
          <w:lang w:val="ru-RU"/>
        </w:rPr>
        <w:t>. Порядок организации и</w:t>
      </w:r>
      <w:r w:rsidRPr="0034729E">
        <w:rPr>
          <w:rFonts w:ascii="Times New Roman" w:hAnsi="Times New Roman" w:cs="Times New Roman"/>
          <w:b/>
          <w:bCs/>
          <w:sz w:val="24"/>
          <w:szCs w:val="24"/>
        </w:rPr>
        <w:t> </w:t>
      </w:r>
      <w:r w:rsidRPr="0034729E">
        <w:rPr>
          <w:rFonts w:ascii="Times New Roman" w:hAnsi="Times New Roman" w:cs="Times New Roman"/>
          <w:b/>
          <w:bCs/>
          <w:sz w:val="24"/>
          <w:szCs w:val="24"/>
          <w:lang w:val="ru-RU"/>
        </w:rPr>
        <w:t>обеспечения внутреннего финансового контроля</w:t>
      </w:r>
    </w:p>
    <w:p w14:paraId="09921B89" w14:textId="77777777" w:rsidR="00D06DAB" w:rsidRDefault="00D06DAB" w:rsidP="00BF3E07">
      <w:pPr>
        <w:spacing w:after="0"/>
        <w:ind w:firstLine="567"/>
        <w:jc w:val="both"/>
        <w:rPr>
          <w:rFonts w:ascii="Times New Roman" w:hAnsi="Times New Roman" w:cs="Times New Roman"/>
          <w:sz w:val="24"/>
          <w:szCs w:val="24"/>
          <w:lang w:val="ru-RU"/>
        </w:rPr>
      </w:pPr>
    </w:p>
    <w:p w14:paraId="2013512E" w14:textId="4127F465" w:rsidR="00DE5582"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1. Внутренний финансовый контроль в учреждении осуществляет комиссия. </w:t>
      </w:r>
      <w:r w:rsidR="00DE5582">
        <w:rPr>
          <w:rFonts w:ascii="Times New Roman" w:hAnsi="Times New Roman" w:cs="Times New Roman"/>
          <w:sz w:val="24"/>
          <w:szCs w:val="24"/>
          <w:lang w:val="ru-RU"/>
        </w:rPr>
        <w:t>Состав комиссии утверждается ежегодно.</w:t>
      </w:r>
    </w:p>
    <w:p w14:paraId="4E6C7247" w14:textId="00D5AB25"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Помимо комиссии, постоянный текущий контроль входе своей деятельности осуществляют в</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рамках своих полномочий:</w:t>
      </w:r>
    </w:p>
    <w:p w14:paraId="3168FF89" w14:textId="6314AD33" w:rsidR="00BF3E07" w:rsidRPr="0034729E" w:rsidRDefault="00BF3E07" w:rsidP="00BF3E07">
      <w:pPr>
        <w:spacing w:after="0"/>
        <w:ind w:firstLine="567"/>
        <w:jc w:val="both"/>
        <w:rPr>
          <w:rFonts w:ascii="Times New Roman" w:hAnsi="Times New Roman" w:cs="Times New Roman"/>
          <w:sz w:val="24"/>
          <w:szCs w:val="24"/>
          <w:lang w:val="ru-RU"/>
        </w:rPr>
      </w:pPr>
      <w:r w:rsidRPr="00D06DAB">
        <w:rPr>
          <w:rFonts w:ascii="Times New Roman" w:hAnsi="Times New Roman" w:cs="Times New Roman"/>
          <w:sz w:val="24"/>
          <w:szCs w:val="24"/>
          <w:lang w:val="ru-RU"/>
        </w:rPr>
        <w:t>- руководитель учреждения, его</w:t>
      </w:r>
      <w:r w:rsidR="00D06DAB">
        <w:rPr>
          <w:rFonts w:ascii="Times New Roman" w:hAnsi="Times New Roman" w:cs="Times New Roman"/>
          <w:sz w:val="24"/>
          <w:szCs w:val="24"/>
          <w:lang w:val="ru-RU"/>
        </w:rPr>
        <w:t xml:space="preserve"> </w:t>
      </w:r>
      <w:r w:rsidRPr="00D06DAB">
        <w:rPr>
          <w:rFonts w:ascii="Times New Roman" w:hAnsi="Times New Roman" w:cs="Times New Roman"/>
          <w:sz w:val="24"/>
          <w:szCs w:val="24"/>
          <w:lang w:val="ru-RU"/>
        </w:rPr>
        <w:t>заместители</w:t>
      </w:r>
      <w:r w:rsidR="00D06DAB">
        <w:rPr>
          <w:rFonts w:ascii="Times New Roman" w:hAnsi="Times New Roman" w:cs="Times New Roman"/>
          <w:sz w:val="24"/>
          <w:szCs w:val="24"/>
          <w:lang w:val="ru-RU"/>
        </w:rPr>
        <w:t>;</w:t>
      </w:r>
    </w:p>
    <w:p w14:paraId="60CE4272" w14:textId="1F047983" w:rsidR="00BF3E07" w:rsidRPr="0034729E" w:rsidRDefault="00BF3E07" w:rsidP="00BF3E07">
      <w:pPr>
        <w:spacing w:after="0"/>
        <w:ind w:firstLine="567"/>
        <w:jc w:val="both"/>
        <w:rPr>
          <w:rFonts w:ascii="Times New Roman" w:hAnsi="Times New Roman" w:cs="Times New Roman"/>
          <w:sz w:val="24"/>
          <w:szCs w:val="24"/>
          <w:lang w:val="ru-RU"/>
        </w:rPr>
      </w:pPr>
      <w:r w:rsidRPr="00D06DAB">
        <w:rPr>
          <w:rFonts w:ascii="Times New Roman" w:hAnsi="Times New Roman" w:cs="Times New Roman"/>
          <w:sz w:val="24"/>
          <w:szCs w:val="24"/>
          <w:lang w:val="ru-RU"/>
        </w:rPr>
        <w:t>- начальник юридического отдела, сотрудники</w:t>
      </w:r>
      <w:r w:rsidR="00D06DAB">
        <w:rPr>
          <w:rFonts w:ascii="Times New Roman" w:hAnsi="Times New Roman" w:cs="Times New Roman"/>
          <w:sz w:val="24"/>
          <w:szCs w:val="24"/>
          <w:lang w:val="ru-RU"/>
        </w:rPr>
        <w:t xml:space="preserve"> </w:t>
      </w:r>
      <w:r w:rsidRPr="00D06DAB">
        <w:rPr>
          <w:rFonts w:ascii="Times New Roman" w:hAnsi="Times New Roman" w:cs="Times New Roman"/>
          <w:sz w:val="24"/>
          <w:szCs w:val="24"/>
          <w:lang w:val="ru-RU"/>
        </w:rPr>
        <w:t>отдела;</w:t>
      </w:r>
    </w:p>
    <w:p w14:paraId="63D7F6BD" w14:textId="22140703" w:rsidR="00BF3E07" w:rsidRPr="0034729E" w:rsidRDefault="00BF3E07" w:rsidP="00BF3E07">
      <w:pPr>
        <w:spacing w:after="0"/>
        <w:ind w:firstLine="567"/>
        <w:jc w:val="both"/>
        <w:rPr>
          <w:rFonts w:ascii="Times New Roman" w:hAnsi="Times New Roman" w:cs="Times New Roman"/>
          <w:sz w:val="24"/>
          <w:szCs w:val="24"/>
          <w:lang w:val="ru-RU"/>
        </w:rPr>
      </w:pPr>
      <w:r w:rsidRPr="00D06DAB">
        <w:rPr>
          <w:rFonts w:ascii="Times New Roman" w:hAnsi="Times New Roman" w:cs="Times New Roman"/>
          <w:sz w:val="24"/>
          <w:szCs w:val="24"/>
          <w:lang w:val="ru-RU"/>
        </w:rPr>
        <w:t>- иные должностные лица учреждения в</w:t>
      </w:r>
      <w:r w:rsidR="00D06DAB" w:rsidRPr="00D06DAB">
        <w:rPr>
          <w:rFonts w:ascii="Times New Roman" w:hAnsi="Times New Roman" w:cs="Times New Roman"/>
          <w:sz w:val="24"/>
          <w:szCs w:val="24"/>
          <w:lang w:val="ru-RU"/>
        </w:rPr>
        <w:t xml:space="preserve"> </w:t>
      </w:r>
      <w:r w:rsidRPr="00D06DAB">
        <w:rPr>
          <w:rFonts w:ascii="Times New Roman" w:hAnsi="Times New Roman" w:cs="Times New Roman"/>
          <w:sz w:val="24"/>
          <w:szCs w:val="24"/>
          <w:lang w:val="ru-RU"/>
        </w:rPr>
        <w:t>соответствии со</w:t>
      </w:r>
      <w:r w:rsidRPr="00D06DAB">
        <w:rPr>
          <w:rFonts w:ascii="Times New Roman" w:hAnsi="Times New Roman" w:cs="Times New Roman"/>
          <w:sz w:val="24"/>
          <w:szCs w:val="24"/>
        </w:rPr>
        <w:t> </w:t>
      </w:r>
      <w:r w:rsidRPr="00D06DAB">
        <w:rPr>
          <w:rFonts w:ascii="Times New Roman" w:hAnsi="Times New Roman" w:cs="Times New Roman"/>
          <w:sz w:val="24"/>
          <w:szCs w:val="24"/>
          <w:lang w:val="ru-RU"/>
        </w:rPr>
        <w:t>своими обязанностями</w:t>
      </w:r>
      <w:r w:rsidR="00D06DAB">
        <w:rPr>
          <w:rFonts w:ascii="Times New Roman" w:hAnsi="Times New Roman" w:cs="Times New Roman"/>
          <w:sz w:val="24"/>
          <w:szCs w:val="24"/>
          <w:lang w:val="ru-RU"/>
        </w:rPr>
        <w:t>.</w:t>
      </w:r>
    </w:p>
    <w:p w14:paraId="6F219D01" w14:textId="347BB9B2"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2. Положение о</w:t>
      </w:r>
      <w:r w:rsidR="00D06DAB">
        <w:rPr>
          <w:rFonts w:ascii="Times New Roman" w:hAnsi="Times New Roman" w:cs="Times New Roman"/>
          <w:sz w:val="24"/>
          <w:szCs w:val="24"/>
          <w:lang w:val="ru-RU"/>
        </w:rPr>
        <w:t xml:space="preserve"> </w:t>
      </w:r>
      <w:r w:rsidRPr="0034729E">
        <w:rPr>
          <w:rFonts w:ascii="Times New Roman" w:hAnsi="Times New Roman" w:cs="Times New Roman"/>
          <w:sz w:val="24"/>
          <w:szCs w:val="24"/>
          <w:lang w:val="ru-RU"/>
        </w:rPr>
        <w:t>внутреннем финансовом контроле и</w:t>
      </w:r>
      <w:r w:rsidR="00D06DAB">
        <w:rPr>
          <w:rFonts w:ascii="Times New Roman" w:hAnsi="Times New Roman" w:cs="Times New Roman"/>
          <w:sz w:val="24"/>
          <w:szCs w:val="24"/>
          <w:lang w:val="ru-RU"/>
        </w:rPr>
        <w:t xml:space="preserve"> </w:t>
      </w:r>
      <w:r w:rsidRPr="0034729E">
        <w:rPr>
          <w:rFonts w:ascii="Times New Roman" w:hAnsi="Times New Roman" w:cs="Times New Roman"/>
          <w:sz w:val="24"/>
          <w:szCs w:val="24"/>
          <w:lang w:val="ru-RU"/>
        </w:rPr>
        <w:t xml:space="preserve">график проведения внутренних проверок финансово-хозяйственной деятельности приведен в </w:t>
      </w:r>
      <w:r w:rsidRPr="00D06DAB">
        <w:rPr>
          <w:rFonts w:ascii="Times New Roman" w:hAnsi="Times New Roman" w:cs="Times New Roman"/>
          <w:color w:val="auto"/>
          <w:sz w:val="24"/>
          <w:szCs w:val="24"/>
          <w:lang w:val="ru-RU"/>
        </w:rPr>
        <w:t xml:space="preserve">приложении </w:t>
      </w:r>
      <w:r w:rsidR="00D06DAB" w:rsidRPr="00D06DAB">
        <w:rPr>
          <w:rFonts w:ascii="Times New Roman" w:hAnsi="Times New Roman" w:cs="Times New Roman"/>
          <w:color w:val="auto"/>
          <w:sz w:val="24"/>
          <w:szCs w:val="24"/>
          <w:lang w:val="ru-RU"/>
        </w:rPr>
        <w:t>12</w:t>
      </w:r>
      <w:r w:rsidRPr="0034729E">
        <w:rPr>
          <w:rFonts w:ascii="Times New Roman" w:hAnsi="Times New Roman" w:cs="Times New Roman"/>
          <w:sz w:val="24"/>
          <w:szCs w:val="24"/>
          <w:lang w:val="ru-RU"/>
        </w:rPr>
        <w:t>.</w:t>
      </w:r>
      <w:r w:rsidRPr="0034729E">
        <w:rPr>
          <w:rFonts w:ascii="Times New Roman" w:hAnsi="Times New Roman" w:cs="Times New Roman"/>
          <w:sz w:val="24"/>
          <w:szCs w:val="24"/>
          <w:lang w:val="ru-RU"/>
        </w:rPr>
        <w:br/>
      </w:r>
      <w:r w:rsidRPr="0034729E">
        <w:rPr>
          <w:rFonts w:ascii="Times New Roman" w:hAnsi="Times New Roman" w:cs="Times New Roman"/>
          <w:sz w:val="24"/>
          <w:szCs w:val="24"/>
          <w:lang w:val="ru-RU"/>
        </w:rPr>
        <w:br/>
      </w:r>
    </w:p>
    <w:p w14:paraId="7791223A" w14:textId="098FB30A" w:rsidR="00BF3E07" w:rsidRDefault="00BF3E07" w:rsidP="00D06DAB">
      <w:pPr>
        <w:spacing w:after="0"/>
        <w:ind w:firstLine="567"/>
        <w:jc w:val="center"/>
        <w:rPr>
          <w:rFonts w:ascii="Times New Roman" w:hAnsi="Times New Roman" w:cs="Times New Roman"/>
          <w:b/>
          <w:bCs/>
          <w:sz w:val="24"/>
          <w:szCs w:val="24"/>
          <w:lang w:val="ru-RU"/>
        </w:rPr>
      </w:pPr>
      <w:r w:rsidRPr="0034729E">
        <w:rPr>
          <w:rFonts w:ascii="Times New Roman" w:hAnsi="Times New Roman" w:cs="Times New Roman"/>
          <w:b/>
          <w:bCs/>
          <w:sz w:val="24"/>
          <w:szCs w:val="24"/>
        </w:rPr>
        <w:t>VIII</w:t>
      </w:r>
      <w:r w:rsidRPr="0034729E">
        <w:rPr>
          <w:rFonts w:ascii="Times New Roman" w:hAnsi="Times New Roman" w:cs="Times New Roman"/>
          <w:b/>
          <w:bCs/>
          <w:sz w:val="24"/>
          <w:szCs w:val="24"/>
          <w:lang w:val="ru-RU"/>
        </w:rPr>
        <w:t>. Бухгалтерская (финансовая) отчетность</w:t>
      </w:r>
    </w:p>
    <w:p w14:paraId="68D44426" w14:textId="77777777" w:rsidR="00D06DAB" w:rsidRPr="0034729E" w:rsidRDefault="00D06DAB" w:rsidP="00D06DAB">
      <w:pPr>
        <w:spacing w:after="0"/>
        <w:ind w:firstLine="567"/>
        <w:jc w:val="center"/>
        <w:rPr>
          <w:rFonts w:ascii="Times New Roman" w:hAnsi="Times New Roman" w:cs="Times New Roman"/>
          <w:sz w:val="24"/>
          <w:szCs w:val="24"/>
          <w:lang w:val="ru-RU"/>
        </w:rPr>
      </w:pPr>
    </w:p>
    <w:p w14:paraId="15DAF67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 В целях составления отчета о движении денежных средств величина денежных средств определяется прямым методом и рассчитывается как разница между всеми денежными притоками учреждения от всех видов деятельности и их оттоками.</w:t>
      </w:r>
    </w:p>
    <w:p w14:paraId="0C2D322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19</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«Отчет о</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движении денежных средств».</w:t>
      </w:r>
    </w:p>
    <w:p w14:paraId="3CE8F71A" w14:textId="32474484"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2. Бухгалтерская отчетность формируется и хранится в виде электронного документа. </w:t>
      </w:r>
    </w:p>
    <w:p w14:paraId="505C757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часть</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7.1 статьи</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13</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Закона от</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06.12.2011 №</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402-ФЗ.</w:t>
      </w:r>
    </w:p>
    <w:p w14:paraId="06141C7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3. В целях раскрытия в годовой бухгалтерской отчетности информации о юридических и физических лицах, на деятельность которых учреждение способно оказывать влияние или </w:t>
      </w:r>
      <w:r w:rsidRPr="0034729E">
        <w:rPr>
          <w:rFonts w:ascii="Times New Roman" w:hAnsi="Times New Roman" w:cs="Times New Roman"/>
          <w:sz w:val="24"/>
          <w:szCs w:val="24"/>
          <w:lang w:val="ru-RU"/>
        </w:rPr>
        <w:lastRenderedPageBreak/>
        <w:t>которые способны оказывать влияние на деятельность учреждения (далее – связанные стороны), а также об операциях со связанными сторонами сотрудник, назначенный приказом руководителя, представляет в бухгалтерию состав связанных сторон на 1 января года, следующего за отчетным.</w:t>
      </w:r>
      <w:r w:rsidRPr="0034729E">
        <w:rPr>
          <w:rFonts w:ascii="Times New Roman" w:hAnsi="Times New Roman" w:cs="Times New Roman"/>
          <w:sz w:val="24"/>
          <w:szCs w:val="24"/>
        </w:rPr>
        <w:t> </w:t>
      </w:r>
    </w:p>
    <w:p w14:paraId="4C94FC3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Срок представления информации – не позднее первого рабочего дня года, следующего за отчетным.</w:t>
      </w:r>
    </w:p>
    <w:p w14:paraId="0A9B9A0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Основание: пункты 7, 8</w:t>
      </w:r>
      <w:r w:rsidRPr="0034729E">
        <w:rPr>
          <w:rFonts w:ascii="Times New Roman" w:hAnsi="Times New Roman" w:cs="Times New Roman"/>
          <w:sz w:val="24"/>
          <w:szCs w:val="24"/>
        </w:rPr>
        <w:t> </w:t>
      </w:r>
      <w:r w:rsidRPr="0034729E">
        <w:rPr>
          <w:rFonts w:ascii="Times New Roman" w:hAnsi="Times New Roman" w:cs="Times New Roman"/>
          <w:sz w:val="24"/>
          <w:szCs w:val="24"/>
          <w:lang w:val="ru-RU"/>
        </w:rPr>
        <w:t>СГС «Информация о связанных сторонах».</w:t>
      </w:r>
    </w:p>
    <w:p w14:paraId="0E71ABA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Информацию с составом связанных сторон ответственный сотрудник представляет в свободной форме, с указанием следующих реквизитов:</w:t>
      </w:r>
    </w:p>
    <w:p w14:paraId="39D40C9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полное наименование юридического лица или фамилия, имя, отчество (если имеется) физического лица, являющегося связанной стороной;</w:t>
      </w:r>
    </w:p>
    <w:p w14:paraId="16F33F7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ИНН связанной стороны;</w:t>
      </w:r>
    </w:p>
    <w:p w14:paraId="0CD7815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тип организации. Для физического лица указывается «физическое лицо»;</w:t>
      </w:r>
    </w:p>
    <w:p w14:paraId="4288D14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основание, в силу которого лицо признается связанной стороной (исключается из состава связанных сторон);</w:t>
      </w:r>
    </w:p>
    <w:p w14:paraId="15D143E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дата включения (исключения) в перечень связанных сторон. Дата указывается в формате «ММ.ГГГГ».</w:t>
      </w:r>
    </w:p>
    <w:p w14:paraId="18267D6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Состав связанных сторон не представляется, если на отчетную дату и в течение отчетного года связанных сторон не было. Ответственный сотрудник информирует главного бухгалтера об отсутствии связанных сторон служебной запиской в срок не позднее первого рабочего дня года, следующего за отчетным.</w:t>
      </w:r>
    </w:p>
    <w:p w14:paraId="1EBE3952" w14:textId="77777777" w:rsidR="00D06DAB" w:rsidRPr="00335DC0" w:rsidRDefault="00D06DAB" w:rsidP="00BF3E07">
      <w:pPr>
        <w:spacing w:after="0"/>
        <w:ind w:firstLine="567"/>
        <w:jc w:val="both"/>
        <w:rPr>
          <w:rFonts w:ascii="Times New Roman" w:hAnsi="Times New Roman" w:cs="Times New Roman"/>
          <w:b/>
          <w:bCs/>
          <w:sz w:val="24"/>
          <w:szCs w:val="24"/>
          <w:lang w:val="ru-RU"/>
        </w:rPr>
      </w:pPr>
    </w:p>
    <w:p w14:paraId="17A50699" w14:textId="02A9BF28" w:rsidR="00BF3E07" w:rsidRDefault="00BF3E07" w:rsidP="00D06DAB">
      <w:pPr>
        <w:spacing w:after="0"/>
        <w:ind w:firstLine="567"/>
        <w:jc w:val="center"/>
        <w:rPr>
          <w:rFonts w:ascii="Times New Roman" w:hAnsi="Times New Roman" w:cs="Times New Roman"/>
          <w:b/>
          <w:bCs/>
          <w:sz w:val="24"/>
          <w:szCs w:val="24"/>
          <w:lang w:val="ru-RU"/>
        </w:rPr>
      </w:pPr>
      <w:r w:rsidRPr="0034729E">
        <w:rPr>
          <w:rFonts w:ascii="Times New Roman" w:hAnsi="Times New Roman" w:cs="Times New Roman"/>
          <w:b/>
          <w:bCs/>
          <w:sz w:val="24"/>
          <w:szCs w:val="24"/>
        </w:rPr>
        <w:t>IX</w:t>
      </w:r>
      <w:r w:rsidRPr="0034729E">
        <w:rPr>
          <w:rFonts w:ascii="Times New Roman" w:hAnsi="Times New Roman" w:cs="Times New Roman"/>
          <w:b/>
          <w:bCs/>
          <w:sz w:val="24"/>
          <w:szCs w:val="24"/>
          <w:lang w:val="ru-RU"/>
        </w:rPr>
        <w:t>. Порядок передачи документов бухгалтерского учета при смене руководителя и</w:t>
      </w:r>
      <w:r w:rsidRPr="0034729E">
        <w:rPr>
          <w:rFonts w:ascii="Times New Roman" w:hAnsi="Times New Roman" w:cs="Times New Roman"/>
          <w:b/>
          <w:bCs/>
          <w:sz w:val="24"/>
          <w:szCs w:val="24"/>
        </w:rPr>
        <w:t> </w:t>
      </w:r>
      <w:r w:rsidRPr="0034729E">
        <w:rPr>
          <w:rFonts w:ascii="Times New Roman" w:hAnsi="Times New Roman" w:cs="Times New Roman"/>
          <w:b/>
          <w:bCs/>
          <w:sz w:val="24"/>
          <w:szCs w:val="24"/>
          <w:lang w:val="ru-RU"/>
        </w:rPr>
        <w:t>главного бухгалтера</w:t>
      </w:r>
    </w:p>
    <w:p w14:paraId="45171622" w14:textId="77777777" w:rsidR="00D06DAB" w:rsidRPr="0034729E" w:rsidRDefault="00D06DAB" w:rsidP="00D06DAB">
      <w:pPr>
        <w:spacing w:after="0"/>
        <w:ind w:firstLine="567"/>
        <w:jc w:val="center"/>
        <w:rPr>
          <w:rFonts w:ascii="Times New Roman" w:hAnsi="Times New Roman" w:cs="Times New Roman"/>
          <w:sz w:val="24"/>
          <w:szCs w:val="24"/>
          <w:lang w:val="ru-RU"/>
        </w:rPr>
      </w:pPr>
    </w:p>
    <w:p w14:paraId="30FAE7E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1. При смене руководителя или главного бухгалтера учреждения (далее — увольняемые лица) они обязаны в рамках передачи дел заместителю, новому должностному лицу, иному уполномоченному должностному лицу учреждения (далее — уполномоченное лицо) передать документы бухгалтерского учета, а также печати и штампы, хранящиеся в бухгалтерии.</w:t>
      </w:r>
    </w:p>
    <w:p w14:paraId="24A09930" w14:textId="6E4E9111"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xml:space="preserve">2. Передача бухгалтерских документов и печатей проводится </w:t>
      </w:r>
      <w:r w:rsidRPr="00D06DAB">
        <w:rPr>
          <w:rFonts w:ascii="Times New Roman" w:hAnsi="Times New Roman" w:cs="Times New Roman"/>
          <w:sz w:val="24"/>
          <w:szCs w:val="24"/>
          <w:lang w:val="ru-RU"/>
        </w:rPr>
        <w:t>на основании приказа руководителя учреждения или распоряжения учредителя</w:t>
      </w:r>
      <w:r w:rsidRPr="0034729E">
        <w:rPr>
          <w:rFonts w:ascii="Times New Roman" w:hAnsi="Times New Roman" w:cs="Times New Roman"/>
          <w:sz w:val="24"/>
          <w:szCs w:val="24"/>
          <w:lang w:val="ru-RU"/>
        </w:rPr>
        <w:t>.</w:t>
      </w:r>
    </w:p>
    <w:p w14:paraId="4021865A"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3. Передача документов бухучета, печатей и штампов осуществляется при участии комиссии, создаваемой в учреждении, с составлением акта приема-передачи.</w:t>
      </w:r>
    </w:p>
    <w:p w14:paraId="612C0236"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Прием-передача бухгалтерских документов оформляется актом приема-передачи бухгалтерских документов. К акту прилагается перечень передаваемых документов с указанием их количества и типа.</w:t>
      </w:r>
    </w:p>
    <w:p w14:paraId="556D6ED4"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Акт приема-передачи подписывается уполномоченным лицом, принимающим дела, и членами комиссии.</w:t>
      </w:r>
    </w:p>
    <w:p w14:paraId="6241A42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При необходимости члены комиссии включают в акт свои рекомендации и предложения, которые возникли при приеме-передаче дел.</w:t>
      </w:r>
    </w:p>
    <w:p w14:paraId="0B42CCDA"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4. В комиссию, указанную в пункте 3 настоящего Порядка, включаются сотрудники учреждения и (или) учредителя в соответствии с приказом на передачу бухгалтерских документов.</w:t>
      </w:r>
    </w:p>
    <w:p w14:paraId="1CB97D8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5. Передаются следующие документы:</w:t>
      </w:r>
    </w:p>
    <w:p w14:paraId="1311253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учетная политика со всеми приложениями;</w:t>
      </w:r>
    </w:p>
    <w:p w14:paraId="13CE91C5"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квартальные и годовые бухгалтерские отчеты и балансы, налоговые декларации;</w:t>
      </w:r>
    </w:p>
    <w:p w14:paraId="76BAE8A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по планированию, в том числе план финансово-хозяйственной деятельности учреждения, государственное задание, план-график закупок, обоснования к планам;</w:t>
      </w:r>
    </w:p>
    <w:p w14:paraId="7B7CA123"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бухгалтерские регистры синтетического и аналитического учета: книги, оборотные ведомости, карточки, журналы операций;</w:t>
      </w:r>
    </w:p>
    <w:p w14:paraId="773EC4C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налоговые регистры;</w:t>
      </w:r>
    </w:p>
    <w:p w14:paraId="3E0F28DC"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lastRenderedPageBreak/>
        <w:t>- по реализации: книги покупок и продаж, журналы регистрации счетов-фактур, акты, счета-фактуры, товарные накладные и т. д.;</w:t>
      </w:r>
    </w:p>
    <w:p w14:paraId="669F466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о задолженности учреждения, в том числе по кредитам и по уплате налогов;</w:t>
      </w:r>
    </w:p>
    <w:p w14:paraId="075DC0E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о состоянии лицевых и банковских счетов учреждения;</w:t>
      </w:r>
    </w:p>
    <w:p w14:paraId="32BD463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о выполнении утвержденного государственного задания;</w:t>
      </w:r>
    </w:p>
    <w:p w14:paraId="223A801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по учету зарплаты и по персонифицированному учету;</w:t>
      </w:r>
    </w:p>
    <w:p w14:paraId="3950FEB2"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по кассе: кассовые книги, журналы, расходные и приходные кассовые ордера, денежные документы и т. д.;</w:t>
      </w:r>
    </w:p>
    <w:p w14:paraId="7347D4A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акт о состоянии кассы, составленный на основании ревизии кассы и скрепленный подписью главного бухгалтера;</w:t>
      </w:r>
    </w:p>
    <w:p w14:paraId="25B69471"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об условиях хранения и учета наличных денежных средств;</w:t>
      </w:r>
    </w:p>
    <w:p w14:paraId="6869715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договоры с поставщиками и подрядчиками, контрагентами, аренды и т. д.;</w:t>
      </w:r>
    </w:p>
    <w:p w14:paraId="302D0818"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договоры с покупателями услуг и работ, подрядчиками и поставщиками;</w:t>
      </w:r>
    </w:p>
    <w:p w14:paraId="4A9C4820"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учредительные документы и свидетельства: постановка на учет, присвоение номеров, внесение записей в единый реестр, коды и т. п.;</w:t>
      </w:r>
    </w:p>
    <w:p w14:paraId="6887D16F" w14:textId="506971B4"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о недвижимом имуществе, транспортных средствах учреждения: свидетельства о праве собственности, выписки из ЕГРП, паспорта транспортных средств и т.п.;</w:t>
      </w:r>
    </w:p>
    <w:p w14:paraId="3D7A790C"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об основных средствах, нематериальных активах и товарно-материальных ценностях;</w:t>
      </w:r>
    </w:p>
    <w:p w14:paraId="1E82A684"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акты о результатах полной инвентаризации имущества и финансовых обязательств учреждения с приложением инвентаризационных описей, акта проверки кассы учреждения;</w:t>
      </w:r>
    </w:p>
    <w:p w14:paraId="153AD1A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акты сверки расчетов, подтверждающие состояние дебиторской и кредиторской задолженности, перечень нереальных к взысканию сумм дебиторской задолженности с исчерпывающей характеристикой по каждой сумме;</w:t>
      </w:r>
    </w:p>
    <w:p w14:paraId="0C8A8469"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акты ревизий и проверок;</w:t>
      </w:r>
    </w:p>
    <w:p w14:paraId="39066A37"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материалы о недостачах и хищениях, переданных и не переданных в правоохранительные органы;</w:t>
      </w:r>
    </w:p>
    <w:p w14:paraId="2A3A8E18"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бланки строгой отчетности;</w:t>
      </w:r>
    </w:p>
    <w:p w14:paraId="2369F78D"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 иная бухгалтерская документация, свидетельствующая о деятельности учреждения.</w:t>
      </w:r>
    </w:p>
    <w:p w14:paraId="334AA4FB"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6. При подписании акта приема-передачи при наличии возражений по пунктам акта руководитель и (или) уполномоченное лицо излагают их в письменной форме в присутствии комиссии.</w:t>
      </w:r>
    </w:p>
    <w:p w14:paraId="51A7F2F8"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Члены комиссии, имеющие замечания по содержанию акта, подписывают его с отметкой «Замечания прилагаются». Текст замечаний излагается на отдельном листе, небольшие по объему замечания допускается фиксировать на самом акте.</w:t>
      </w:r>
    </w:p>
    <w:p w14:paraId="3321005E"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7. Акт приема-передачи оформляется в последний рабочий день увольняемого лица в учреждении.</w:t>
      </w:r>
    </w:p>
    <w:p w14:paraId="1417DBAF" w14:textId="77777777" w:rsidR="00BF3E07" w:rsidRPr="0034729E" w:rsidRDefault="00BF3E07" w:rsidP="00BF3E07">
      <w:pPr>
        <w:spacing w:after="0"/>
        <w:ind w:firstLine="567"/>
        <w:jc w:val="both"/>
        <w:rPr>
          <w:rFonts w:ascii="Times New Roman" w:hAnsi="Times New Roman" w:cs="Times New Roman"/>
          <w:sz w:val="24"/>
          <w:szCs w:val="24"/>
          <w:lang w:val="ru-RU"/>
        </w:rPr>
      </w:pPr>
      <w:r w:rsidRPr="0034729E">
        <w:rPr>
          <w:rFonts w:ascii="Times New Roman" w:hAnsi="Times New Roman" w:cs="Times New Roman"/>
          <w:sz w:val="24"/>
          <w:szCs w:val="24"/>
          <w:lang w:val="ru-RU"/>
        </w:rPr>
        <w:t>8. Акт приема-передачи дел составляется в трех экземплярах: 1-й экземпляр — учредителю (руководителю учреждения, если увольняется главный бухгалтер), 2-й экземпляр — увольняемому лицу, 3-й экземпляр — уполномоченному лицу, которое принимало дела.</w:t>
      </w:r>
    </w:p>
    <w:p w14:paraId="725391A0" w14:textId="77777777" w:rsidR="00BF3E07" w:rsidRPr="0034729E" w:rsidRDefault="00BF3E07" w:rsidP="00BF3E07">
      <w:pPr>
        <w:spacing w:after="0"/>
        <w:ind w:firstLine="567"/>
        <w:jc w:val="both"/>
        <w:rPr>
          <w:rFonts w:ascii="Times New Roman" w:hAnsi="Times New Roman" w:cs="Times New Roman"/>
          <w:sz w:val="24"/>
          <w:szCs w:val="24"/>
          <w:lang w:val="ru-RU"/>
        </w:rPr>
      </w:pPr>
    </w:p>
    <w:p w14:paraId="0B06AB27" w14:textId="77777777" w:rsidR="00BF3E07" w:rsidRPr="0034729E" w:rsidRDefault="00BF3E07" w:rsidP="00BF3E07">
      <w:pPr>
        <w:spacing w:after="0"/>
        <w:ind w:firstLine="567"/>
        <w:jc w:val="both"/>
        <w:rPr>
          <w:rFonts w:ascii="Times New Roman" w:hAnsi="Times New Roman" w:cs="Times New Roman"/>
          <w:sz w:val="24"/>
          <w:szCs w:val="24"/>
          <w:lang w:val="ru-RU"/>
        </w:rPr>
      </w:pPr>
    </w:p>
    <w:p w14:paraId="7E1F90BC" w14:textId="77777777" w:rsidR="00BF3E07" w:rsidRPr="00335DC0" w:rsidRDefault="00BF3E07" w:rsidP="00BF3E07">
      <w:pPr>
        <w:spacing w:after="0"/>
        <w:ind w:firstLine="567"/>
        <w:jc w:val="both"/>
        <w:rPr>
          <w:rFonts w:ascii="Times New Roman" w:hAnsi="Times New Roman" w:cs="Times New Roman"/>
          <w:sz w:val="24"/>
          <w:szCs w:val="24"/>
          <w:lang w:val="ru-RU"/>
        </w:rPr>
      </w:pPr>
    </w:p>
    <w:p w14:paraId="6754B6DF" w14:textId="77777777" w:rsidR="001471CD" w:rsidRPr="00335DC0" w:rsidRDefault="001471CD">
      <w:pPr>
        <w:rPr>
          <w:lang w:val="ru-RU"/>
        </w:rPr>
      </w:pPr>
    </w:p>
    <w:sectPr w:rsidR="001471CD" w:rsidRPr="00335DC0" w:rsidSect="006025D8">
      <w:pgSz w:w="11905" w:h="16837"/>
      <w:pgMar w:top="709" w:right="848"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7292410"/>
    <w:multiLevelType w:val="hybridMultilevel"/>
    <w:tmpl w:val="B860B68A"/>
    <w:lvl w:ilvl="0" w:tplc="6C2404AE">
      <w:start w:val="1"/>
      <w:numFmt w:val="bullet"/>
      <w:lvlText w:val="•"/>
      <w:lvlJc w:val="left"/>
      <w:pPr>
        <w:tabs>
          <w:tab w:val="num" w:pos="720"/>
        </w:tabs>
        <w:ind w:left="720" w:hanging="360"/>
      </w:pPr>
      <w:rPr>
        <w:rFonts w:ascii="Symbol" w:hAnsi="Symbol" w:cs="Symbol" w:hint="default"/>
      </w:rPr>
    </w:lvl>
    <w:lvl w:ilvl="1" w:tplc="F698CE94">
      <w:start w:val="1"/>
      <w:numFmt w:val="bullet"/>
      <w:lvlText w:val="◦"/>
      <w:lvlJc w:val="left"/>
      <w:pPr>
        <w:tabs>
          <w:tab w:val="num" w:pos="1440"/>
        </w:tabs>
        <w:ind w:left="1440" w:hanging="360"/>
      </w:pPr>
      <w:rPr>
        <w:rFonts w:ascii="Courier New" w:hAnsi="Courier New" w:cs="Courier New" w:hint="default"/>
      </w:rPr>
    </w:lvl>
    <w:lvl w:ilvl="2" w:tplc="AEA6C688">
      <w:start w:val="1"/>
      <w:numFmt w:val="bullet"/>
      <w:lvlText w:val="•"/>
      <w:lvlJc w:val="left"/>
      <w:pPr>
        <w:tabs>
          <w:tab w:val="num" w:pos="2160"/>
        </w:tabs>
        <w:ind w:left="2160" w:hanging="360"/>
      </w:pPr>
      <w:rPr>
        <w:rFonts w:ascii="Wingdings" w:hAnsi="Wingdings" w:cs="Wingdings" w:hint="default"/>
      </w:rPr>
    </w:lvl>
    <w:lvl w:ilvl="3" w:tplc="F3C8FBE0">
      <w:start w:val="1"/>
      <w:numFmt w:val="bullet"/>
      <w:lvlText w:val="•"/>
      <w:lvlJc w:val="left"/>
      <w:pPr>
        <w:tabs>
          <w:tab w:val="num" w:pos="2880"/>
        </w:tabs>
        <w:ind w:left="2880" w:hanging="360"/>
      </w:pPr>
      <w:rPr>
        <w:rFonts w:ascii="Symbol" w:hAnsi="Symbol" w:cs="Symbol" w:hint="default"/>
      </w:rPr>
    </w:lvl>
    <w:lvl w:ilvl="4" w:tplc="76BC7574">
      <w:start w:val="1"/>
      <w:numFmt w:val="bullet"/>
      <w:lvlText w:val="◦"/>
      <w:lvlJc w:val="left"/>
      <w:pPr>
        <w:tabs>
          <w:tab w:val="num" w:pos="3600"/>
        </w:tabs>
        <w:ind w:left="3600" w:hanging="360"/>
      </w:pPr>
      <w:rPr>
        <w:rFonts w:ascii="Courier New" w:hAnsi="Courier New" w:cs="Courier New" w:hint="default"/>
      </w:rPr>
    </w:lvl>
    <w:lvl w:ilvl="5" w:tplc="532054F4">
      <w:start w:val="1"/>
      <w:numFmt w:val="bullet"/>
      <w:lvlText w:val="•"/>
      <w:lvlJc w:val="left"/>
      <w:pPr>
        <w:tabs>
          <w:tab w:val="num" w:pos="4320"/>
        </w:tabs>
        <w:ind w:left="4320" w:hanging="360"/>
      </w:pPr>
      <w:rPr>
        <w:rFonts w:ascii="Wingdings" w:hAnsi="Wingdings" w:cs="Wingdings" w:hint="default"/>
      </w:rPr>
    </w:lvl>
    <w:lvl w:ilvl="6" w:tplc="8B768DF6">
      <w:start w:val="1"/>
      <w:numFmt w:val="bullet"/>
      <w:lvlText w:val="•"/>
      <w:lvlJc w:val="left"/>
      <w:pPr>
        <w:tabs>
          <w:tab w:val="num" w:pos="5040"/>
        </w:tabs>
        <w:ind w:left="5040" w:hanging="360"/>
      </w:pPr>
      <w:rPr>
        <w:rFonts w:ascii="Symbol" w:hAnsi="Symbol" w:cs="Symbol" w:hint="default"/>
      </w:rPr>
    </w:lvl>
    <w:lvl w:ilvl="7" w:tplc="B7B6420E">
      <w:start w:val="1"/>
      <w:numFmt w:val="bullet"/>
      <w:lvlText w:val="◦"/>
      <w:lvlJc w:val="left"/>
      <w:pPr>
        <w:tabs>
          <w:tab w:val="num" w:pos="5760"/>
        </w:tabs>
        <w:ind w:left="5760" w:hanging="360"/>
      </w:pPr>
      <w:rPr>
        <w:rFonts w:ascii="Courier New" w:hAnsi="Courier New" w:cs="Courier New" w:hint="default"/>
      </w:rPr>
    </w:lvl>
    <w:lvl w:ilvl="8" w:tplc="87D68446">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A3749631"/>
    <w:multiLevelType w:val="hybridMultilevel"/>
    <w:tmpl w:val="859E6F8A"/>
    <w:lvl w:ilvl="0" w:tplc="8A6CFBEC">
      <w:start w:val="1"/>
      <w:numFmt w:val="bullet"/>
      <w:lvlText w:val="•"/>
      <w:lvlJc w:val="left"/>
      <w:pPr>
        <w:tabs>
          <w:tab w:val="num" w:pos="720"/>
        </w:tabs>
        <w:ind w:left="720" w:hanging="360"/>
      </w:pPr>
      <w:rPr>
        <w:rFonts w:ascii="Symbol" w:hAnsi="Symbol" w:cs="Symbol" w:hint="default"/>
      </w:rPr>
    </w:lvl>
    <w:lvl w:ilvl="1" w:tplc="50240D74">
      <w:start w:val="1"/>
      <w:numFmt w:val="bullet"/>
      <w:lvlText w:val="◦"/>
      <w:lvlJc w:val="left"/>
      <w:pPr>
        <w:tabs>
          <w:tab w:val="num" w:pos="1440"/>
        </w:tabs>
        <w:ind w:left="1440" w:hanging="360"/>
      </w:pPr>
      <w:rPr>
        <w:rFonts w:ascii="Courier New" w:hAnsi="Courier New" w:cs="Courier New" w:hint="default"/>
      </w:rPr>
    </w:lvl>
    <w:lvl w:ilvl="2" w:tplc="6A2EFD38">
      <w:start w:val="1"/>
      <w:numFmt w:val="bullet"/>
      <w:lvlText w:val="•"/>
      <w:lvlJc w:val="left"/>
      <w:pPr>
        <w:tabs>
          <w:tab w:val="num" w:pos="2160"/>
        </w:tabs>
        <w:ind w:left="2160" w:hanging="360"/>
      </w:pPr>
      <w:rPr>
        <w:rFonts w:ascii="Wingdings" w:hAnsi="Wingdings" w:cs="Wingdings" w:hint="default"/>
      </w:rPr>
    </w:lvl>
    <w:lvl w:ilvl="3" w:tplc="DEE45572">
      <w:start w:val="1"/>
      <w:numFmt w:val="bullet"/>
      <w:lvlText w:val="•"/>
      <w:lvlJc w:val="left"/>
      <w:pPr>
        <w:tabs>
          <w:tab w:val="num" w:pos="2880"/>
        </w:tabs>
        <w:ind w:left="2880" w:hanging="360"/>
      </w:pPr>
      <w:rPr>
        <w:rFonts w:ascii="Symbol" w:hAnsi="Symbol" w:cs="Symbol" w:hint="default"/>
      </w:rPr>
    </w:lvl>
    <w:lvl w:ilvl="4" w:tplc="751E6DC4">
      <w:start w:val="1"/>
      <w:numFmt w:val="bullet"/>
      <w:lvlText w:val="◦"/>
      <w:lvlJc w:val="left"/>
      <w:pPr>
        <w:tabs>
          <w:tab w:val="num" w:pos="3600"/>
        </w:tabs>
        <w:ind w:left="3600" w:hanging="360"/>
      </w:pPr>
      <w:rPr>
        <w:rFonts w:ascii="Courier New" w:hAnsi="Courier New" w:cs="Courier New" w:hint="default"/>
      </w:rPr>
    </w:lvl>
    <w:lvl w:ilvl="5" w:tplc="8920F02A">
      <w:start w:val="1"/>
      <w:numFmt w:val="bullet"/>
      <w:lvlText w:val="•"/>
      <w:lvlJc w:val="left"/>
      <w:pPr>
        <w:tabs>
          <w:tab w:val="num" w:pos="4320"/>
        </w:tabs>
        <w:ind w:left="4320" w:hanging="360"/>
      </w:pPr>
      <w:rPr>
        <w:rFonts w:ascii="Wingdings" w:hAnsi="Wingdings" w:cs="Wingdings" w:hint="default"/>
      </w:rPr>
    </w:lvl>
    <w:lvl w:ilvl="6" w:tplc="101C6C3A">
      <w:start w:val="1"/>
      <w:numFmt w:val="bullet"/>
      <w:lvlText w:val="•"/>
      <w:lvlJc w:val="left"/>
      <w:pPr>
        <w:tabs>
          <w:tab w:val="num" w:pos="5040"/>
        </w:tabs>
        <w:ind w:left="5040" w:hanging="360"/>
      </w:pPr>
      <w:rPr>
        <w:rFonts w:ascii="Symbol" w:hAnsi="Symbol" w:cs="Symbol" w:hint="default"/>
      </w:rPr>
    </w:lvl>
    <w:lvl w:ilvl="7" w:tplc="4F24AE70">
      <w:start w:val="1"/>
      <w:numFmt w:val="bullet"/>
      <w:lvlText w:val="◦"/>
      <w:lvlJc w:val="left"/>
      <w:pPr>
        <w:tabs>
          <w:tab w:val="num" w:pos="5760"/>
        </w:tabs>
        <w:ind w:left="5760" w:hanging="360"/>
      </w:pPr>
      <w:rPr>
        <w:rFonts w:ascii="Courier New" w:hAnsi="Courier New" w:cs="Courier New" w:hint="default"/>
      </w:rPr>
    </w:lvl>
    <w:lvl w:ilvl="8" w:tplc="B4F6C382">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C4E1BDA2"/>
    <w:multiLevelType w:val="hybridMultilevel"/>
    <w:tmpl w:val="2AD0C262"/>
    <w:lvl w:ilvl="0" w:tplc="B11ACBBE">
      <w:start w:val="1"/>
      <w:numFmt w:val="bullet"/>
      <w:lvlText w:val="•"/>
      <w:lvlJc w:val="left"/>
      <w:pPr>
        <w:tabs>
          <w:tab w:val="num" w:pos="720"/>
        </w:tabs>
        <w:ind w:left="720" w:hanging="360"/>
      </w:pPr>
      <w:rPr>
        <w:rFonts w:ascii="Symbol" w:hAnsi="Symbol" w:cs="Symbol" w:hint="default"/>
      </w:rPr>
    </w:lvl>
    <w:lvl w:ilvl="1" w:tplc="E022F824">
      <w:start w:val="1"/>
      <w:numFmt w:val="bullet"/>
      <w:lvlText w:val="◦"/>
      <w:lvlJc w:val="left"/>
      <w:pPr>
        <w:tabs>
          <w:tab w:val="num" w:pos="1440"/>
        </w:tabs>
        <w:ind w:left="1440" w:hanging="360"/>
      </w:pPr>
      <w:rPr>
        <w:rFonts w:ascii="Courier New" w:hAnsi="Courier New" w:cs="Courier New" w:hint="default"/>
      </w:rPr>
    </w:lvl>
    <w:lvl w:ilvl="2" w:tplc="26AC1B54">
      <w:start w:val="1"/>
      <w:numFmt w:val="bullet"/>
      <w:lvlText w:val="•"/>
      <w:lvlJc w:val="left"/>
      <w:pPr>
        <w:tabs>
          <w:tab w:val="num" w:pos="2160"/>
        </w:tabs>
        <w:ind w:left="2160" w:hanging="360"/>
      </w:pPr>
      <w:rPr>
        <w:rFonts w:ascii="Wingdings" w:hAnsi="Wingdings" w:cs="Wingdings" w:hint="default"/>
      </w:rPr>
    </w:lvl>
    <w:lvl w:ilvl="3" w:tplc="E146B45E">
      <w:start w:val="1"/>
      <w:numFmt w:val="bullet"/>
      <w:lvlText w:val="•"/>
      <w:lvlJc w:val="left"/>
      <w:pPr>
        <w:tabs>
          <w:tab w:val="num" w:pos="2880"/>
        </w:tabs>
        <w:ind w:left="2880" w:hanging="360"/>
      </w:pPr>
      <w:rPr>
        <w:rFonts w:ascii="Symbol" w:hAnsi="Symbol" w:cs="Symbol" w:hint="default"/>
      </w:rPr>
    </w:lvl>
    <w:lvl w:ilvl="4" w:tplc="E8D4A4C6">
      <w:start w:val="1"/>
      <w:numFmt w:val="bullet"/>
      <w:lvlText w:val="◦"/>
      <w:lvlJc w:val="left"/>
      <w:pPr>
        <w:tabs>
          <w:tab w:val="num" w:pos="3600"/>
        </w:tabs>
        <w:ind w:left="3600" w:hanging="360"/>
      </w:pPr>
      <w:rPr>
        <w:rFonts w:ascii="Courier New" w:hAnsi="Courier New" w:cs="Courier New" w:hint="default"/>
      </w:rPr>
    </w:lvl>
    <w:lvl w:ilvl="5" w:tplc="C35AC7B4">
      <w:start w:val="1"/>
      <w:numFmt w:val="bullet"/>
      <w:lvlText w:val="•"/>
      <w:lvlJc w:val="left"/>
      <w:pPr>
        <w:tabs>
          <w:tab w:val="num" w:pos="4320"/>
        </w:tabs>
        <w:ind w:left="4320" w:hanging="360"/>
      </w:pPr>
      <w:rPr>
        <w:rFonts w:ascii="Wingdings" w:hAnsi="Wingdings" w:cs="Wingdings" w:hint="default"/>
      </w:rPr>
    </w:lvl>
    <w:lvl w:ilvl="6" w:tplc="CA9EC3F4">
      <w:start w:val="1"/>
      <w:numFmt w:val="bullet"/>
      <w:lvlText w:val="•"/>
      <w:lvlJc w:val="left"/>
      <w:pPr>
        <w:tabs>
          <w:tab w:val="num" w:pos="5040"/>
        </w:tabs>
        <w:ind w:left="5040" w:hanging="360"/>
      </w:pPr>
      <w:rPr>
        <w:rFonts w:ascii="Symbol" w:hAnsi="Symbol" w:cs="Symbol" w:hint="default"/>
      </w:rPr>
    </w:lvl>
    <w:lvl w:ilvl="7" w:tplc="20F01FDC">
      <w:start w:val="1"/>
      <w:numFmt w:val="bullet"/>
      <w:lvlText w:val="◦"/>
      <w:lvlJc w:val="left"/>
      <w:pPr>
        <w:tabs>
          <w:tab w:val="num" w:pos="5760"/>
        </w:tabs>
        <w:ind w:left="5760" w:hanging="360"/>
      </w:pPr>
      <w:rPr>
        <w:rFonts w:ascii="Courier New" w:hAnsi="Courier New" w:cs="Courier New" w:hint="default"/>
      </w:rPr>
    </w:lvl>
    <w:lvl w:ilvl="8" w:tplc="A048509A">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C7EE603D"/>
    <w:multiLevelType w:val="multilevel"/>
    <w:tmpl w:val="57B42DCC"/>
    <w:lvl w:ilvl="0">
      <w:start w:val="6"/>
      <w:numFmt w:val="decimal"/>
      <w:lvlText w:val="%1."/>
      <w:lvlJc w:val="left"/>
      <w:pPr>
        <w:tabs>
          <w:tab w:val="num" w:pos="720"/>
        </w:tabs>
        <w:ind w:left="720" w:hanging="360"/>
      </w:pPr>
      <w:rPr>
        <w:b/>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ECCCF48F"/>
    <w:multiLevelType w:val="multilevel"/>
    <w:tmpl w:val="614AAFE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EF51F3EA"/>
    <w:multiLevelType w:val="hybridMultilevel"/>
    <w:tmpl w:val="247C33CE"/>
    <w:lvl w:ilvl="0" w:tplc="D01A0F98">
      <w:start w:val="1"/>
      <w:numFmt w:val="bullet"/>
      <w:lvlText w:val="•"/>
      <w:lvlJc w:val="left"/>
      <w:pPr>
        <w:tabs>
          <w:tab w:val="num" w:pos="720"/>
        </w:tabs>
        <w:ind w:left="720" w:hanging="360"/>
      </w:pPr>
      <w:rPr>
        <w:rFonts w:ascii="Symbol" w:hAnsi="Symbol" w:cs="Symbol" w:hint="default"/>
      </w:rPr>
    </w:lvl>
    <w:lvl w:ilvl="1" w:tplc="84C4B406">
      <w:start w:val="1"/>
      <w:numFmt w:val="bullet"/>
      <w:lvlText w:val="◦"/>
      <w:lvlJc w:val="left"/>
      <w:pPr>
        <w:tabs>
          <w:tab w:val="num" w:pos="1440"/>
        </w:tabs>
        <w:ind w:left="1440" w:hanging="360"/>
      </w:pPr>
      <w:rPr>
        <w:rFonts w:ascii="Courier New" w:hAnsi="Courier New" w:cs="Courier New" w:hint="default"/>
      </w:rPr>
    </w:lvl>
    <w:lvl w:ilvl="2" w:tplc="C142B652">
      <w:start w:val="1"/>
      <w:numFmt w:val="bullet"/>
      <w:lvlText w:val="•"/>
      <w:lvlJc w:val="left"/>
      <w:pPr>
        <w:tabs>
          <w:tab w:val="num" w:pos="2160"/>
        </w:tabs>
        <w:ind w:left="2160" w:hanging="360"/>
      </w:pPr>
      <w:rPr>
        <w:rFonts w:ascii="Wingdings" w:hAnsi="Wingdings" w:cs="Wingdings" w:hint="default"/>
      </w:rPr>
    </w:lvl>
    <w:lvl w:ilvl="3" w:tplc="12AE0902">
      <w:start w:val="1"/>
      <w:numFmt w:val="bullet"/>
      <w:lvlText w:val="•"/>
      <w:lvlJc w:val="left"/>
      <w:pPr>
        <w:tabs>
          <w:tab w:val="num" w:pos="2880"/>
        </w:tabs>
        <w:ind w:left="2880" w:hanging="360"/>
      </w:pPr>
      <w:rPr>
        <w:rFonts w:ascii="Symbol" w:hAnsi="Symbol" w:cs="Symbol" w:hint="default"/>
      </w:rPr>
    </w:lvl>
    <w:lvl w:ilvl="4" w:tplc="D17C2200">
      <w:start w:val="1"/>
      <w:numFmt w:val="bullet"/>
      <w:lvlText w:val="◦"/>
      <w:lvlJc w:val="left"/>
      <w:pPr>
        <w:tabs>
          <w:tab w:val="num" w:pos="3600"/>
        </w:tabs>
        <w:ind w:left="3600" w:hanging="360"/>
      </w:pPr>
      <w:rPr>
        <w:rFonts w:ascii="Courier New" w:hAnsi="Courier New" w:cs="Courier New" w:hint="default"/>
      </w:rPr>
    </w:lvl>
    <w:lvl w:ilvl="5" w:tplc="A54E2DC4">
      <w:start w:val="1"/>
      <w:numFmt w:val="bullet"/>
      <w:lvlText w:val="•"/>
      <w:lvlJc w:val="left"/>
      <w:pPr>
        <w:tabs>
          <w:tab w:val="num" w:pos="4320"/>
        </w:tabs>
        <w:ind w:left="4320" w:hanging="360"/>
      </w:pPr>
      <w:rPr>
        <w:rFonts w:ascii="Wingdings" w:hAnsi="Wingdings" w:cs="Wingdings" w:hint="default"/>
      </w:rPr>
    </w:lvl>
    <w:lvl w:ilvl="6" w:tplc="1068DCE4">
      <w:start w:val="1"/>
      <w:numFmt w:val="bullet"/>
      <w:lvlText w:val="•"/>
      <w:lvlJc w:val="left"/>
      <w:pPr>
        <w:tabs>
          <w:tab w:val="num" w:pos="5040"/>
        </w:tabs>
        <w:ind w:left="5040" w:hanging="360"/>
      </w:pPr>
      <w:rPr>
        <w:rFonts w:ascii="Symbol" w:hAnsi="Symbol" w:cs="Symbol" w:hint="default"/>
      </w:rPr>
    </w:lvl>
    <w:lvl w:ilvl="7" w:tplc="9DEE25AE">
      <w:start w:val="1"/>
      <w:numFmt w:val="bullet"/>
      <w:lvlText w:val="◦"/>
      <w:lvlJc w:val="left"/>
      <w:pPr>
        <w:tabs>
          <w:tab w:val="num" w:pos="5760"/>
        </w:tabs>
        <w:ind w:left="5760" w:hanging="360"/>
      </w:pPr>
      <w:rPr>
        <w:rFonts w:ascii="Courier New" w:hAnsi="Courier New" w:cs="Courier New" w:hint="default"/>
      </w:rPr>
    </w:lvl>
    <w:lvl w:ilvl="8" w:tplc="F51E165A">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01D61675"/>
    <w:multiLevelType w:val="hybridMultilevel"/>
    <w:tmpl w:val="43326AB8"/>
    <w:lvl w:ilvl="0" w:tplc="43464728">
      <w:start w:val="5"/>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4A714539"/>
    <w:multiLevelType w:val="hybridMultilevel"/>
    <w:tmpl w:val="074AF5D6"/>
    <w:lvl w:ilvl="0" w:tplc="C64CD562">
      <w:start w:val="1"/>
      <w:numFmt w:val="bullet"/>
      <w:lvlText w:val="•"/>
      <w:lvlJc w:val="left"/>
      <w:pPr>
        <w:tabs>
          <w:tab w:val="num" w:pos="720"/>
        </w:tabs>
        <w:ind w:left="720" w:hanging="360"/>
      </w:pPr>
      <w:rPr>
        <w:rFonts w:ascii="Symbol" w:hAnsi="Symbol" w:cs="Symbol" w:hint="default"/>
      </w:rPr>
    </w:lvl>
    <w:lvl w:ilvl="1" w:tplc="C9B6C024">
      <w:start w:val="1"/>
      <w:numFmt w:val="bullet"/>
      <w:lvlText w:val="◦"/>
      <w:lvlJc w:val="left"/>
      <w:pPr>
        <w:tabs>
          <w:tab w:val="num" w:pos="1440"/>
        </w:tabs>
        <w:ind w:left="1440" w:hanging="360"/>
      </w:pPr>
      <w:rPr>
        <w:rFonts w:ascii="Courier New" w:hAnsi="Courier New" w:cs="Courier New" w:hint="default"/>
      </w:rPr>
    </w:lvl>
    <w:lvl w:ilvl="2" w:tplc="D67276BA">
      <w:start w:val="1"/>
      <w:numFmt w:val="bullet"/>
      <w:lvlText w:val="•"/>
      <w:lvlJc w:val="left"/>
      <w:pPr>
        <w:tabs>
          <w:tab w:val="num" w:pos="2160"/>
        </w:tabs>
        <w:ind w:left="2160" w:hanging="360"/>
      </w:pPr>
      <w:rPr>
        <w:rFonts w:ascii="Wingdings" w:hAnsi="Wingdings" w:cs="Wingdings" w:hint="default"/>
      </w:rPr>
    </w:lvl>
    <w:lvl w:ilvl="3" w:tplc="2F4619AE">
      <w:start w:val="1"/>
      <w:numFmt w:val="bullet"/>
      <w:lvlText w:val="•"/>
      <w:lvlJc w:val="left"/>
      <w:pPr>
        <w:tabs>
          <w:tab w:val="num" w:pos="2880"/>
        </w:tabs>
        <w:ind w:left="2880" w:hanging="360"/>
      </w:pPr>
      <w:rPr>
        <w:rFonts w:ascii="Symbol" w:hAnsi="Symbol" w:cs="Symbol" w:hint="default"/>
      </w:rPr>
    </w:lvl>
    <w:lvl w:ilvl="4" w:tplc="67D4C670">
      <w:start w:val="1"/>
      <w:numFmt w:val="bullet"/>
      <w:lvlText w:val="◦"/>
      <w:lvlJc w:val="left"/>
      <w:pPr>
        <w:tabs>
          <w:tab w:val="num" w:pos="3600"/>
        </w:tabs>
        <w:ind w:left="3600" w:hanging="360"/>
      </w:pPr>
      <w:rPr>
        <w:rFonts w:ascii="Courier New" w:hAnsi="Courier New" w:cs="Courier New" w:hint="default"/>
      </w:rPr>
    </w:lvl>
    <w:lvl w:ilvl="5" w:tplc="346C75D8">
      <w:start w:val="1"/>
      <w:numFmt w:val="bullet"/>
      <w:lvlText w:val="•"/>
      <w:lvlJc w:val="left"/>
      <w:pPr>
        <w:tabs>
          <w:tab w:val="num" w:pos="4320"/>
        </w:tabs>
        <w:ind w:left="4320" w:hanging="360"/>
      </w:pPr>
      <w:rPr>
        <w:rFonts w:ascii="Wingdings" w:hAnsi="Wingdings" w:cs="Wingdings" w:hint="default"/>
      </w:rPr>
    </w:lvl>
    <w:lvl w:ilvl="6" w:tplc="38E64E5C">
      <w:start w:val="1"/>
      <w:numFmt w:val="bullet"/>
      <w:lvlText w:val="•"/>
      <w:lvlJc w:val="left"/>
      <w:pPr>
        <w:tabs>
          <w:tab w:val="num" w:pos="5040"/>
        </w:tabs>
        <w:ind w:left="5040" w:hanging="360"/>
      </w:pPr>
      <w:rPr>
        <w:rFonts w:ascii="Symbol" w:hAnsi="Symbol" w:cs="Symbol" w:hint="default"/>
      </w:rPr>
    </w:lvl>
    <w:lvl w:ilvl="7" w:tplc="B7722078">
      <w:start w:val="1"/>
      <w:numFmt w:val="bullet"/>
      <w:lvlText w:val="◦"/>
      <w:lvlJc w:val="left"/>
      <w:pPr>
        <w:tabs>
          <w:tab w:val="num" w:pos="5760"/>
        </w:tabs>
        <w:ind w:left="5760" w:hanging="360"/>
      </w:pPr>
      <w:rPr>
        <w:rFonts w:ascii="Courier New" w:hAnsi="Courier New" w:cs="Courier New" w:hint="default"/>
      </w:rPr>
    </w:lvl>
    <w:lvl w:ilvl="8" w:tplc="1BA60904">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4D722538"/>
    <w:multiLevelType w:val="hybridMultilevel"/>
    <w:tmpl w:val="FD66F2EA"/>
    <w:lvl w:ilvl="0" w:tplc="8D4E89C8">
      <w:start w:val="1"/>
      <w:numFmt w:val="bullet"/>
      <w:lvlText w:val="•"/>
      <w:lvlJc w:val="left"/>
      <w:pPr>
        <w:tabs>
          <w:tab w:val="num" w:pos="720"/>
        </w:tabs>
        <w:ind w:left="720" w:hanging="360"/>
      </w:pPr>
      <w:rPr>
        <w:rFonts w:ascii="Symbol" w:hAnsi="Symbol" w:cs="Symbol" w:hint="default"/>
      </w:rPr>
    </w:lvl>
    <w:lvl w:ilvl="1" w:tplc="66D6A48A">
      <w:start w:val="1"/>
      <w:numFmt w:val="bullet"/>
      <w:lvlText w:val="◦"/>
      <w:lvlJc w:val="left"/>
      <w:pPr>
        <w:tabs>
          <w:tab w:val="num" w:pos="1440"/>
        </w:tabs>
        <w:ind w:left="1440" w:hanging="360"/>
      </w:pPr>
      <w:rPr>
        <w:rFonts w:ascii="Courier New" w:hAnsi="Courier New" w:cs="Courier New" w:hint="default"/>
      </w:rPr>
    </w:lvl>
    <w:lvl w:ilvl="2" w:tplc="B61A9AFE">
      <w:start w:val="1"/>
      <w:numFmt w:val="bullet"/>
      <w:lvlText w:val="•"/>
      <w:lvlJc w:val="left"/>
      <w:pPr>
        <w:tabs>
          <w:tab w:val="num" w:pos="2160"/>
        </w:tabs>
        <w:ind w:left="2160" w:hanging="360"/>
      </w:pPr>
      <w:rPr>
        <w:rFonts w:ascii="Wingdings" w:hAnsi="Wingdings" w:cs="Wingdings" w:hint="default"/>
      </w:rPr>
    </w:lvl>
    <w:lvl w:ilvl="3" w:tplc="7C90FBF2">
      <w:start w:val="1"/>
      <w:numFmt w:val="bullet"/>
      <w:lvlText w:val="•"/>
      <w:lvlJc w:val="left"/>
      <w:pPr>
        <w:tabs>
          <w:tab w:val="num" w:pos="2880"/>
        </w:tabs>
        <w:ind w:left="2880" w:hanging="360"/>
      </w:pPr>
      <w:rPr>
        <w:rFonts w:ascii="Symbol" w:hAnsi="Symbol" w:cs="Symbol" w:hint="default"/>
      </w:rPr>
    </w:lvl>
    <w:lvl w:ilvl="4" w:tplc="2816360A">
      <w:start w:val="1"/>
      <w:numFmt w:val="bullet"/>
      <w:lvlText w:val="◦"/>
      <w:lvlJc w:val="left"/>
      <w:pPr>
        <w:tabs>
          <w:tab w:val="num" w:pos="3600"/>
        </w:tabs>
        <w:ind w:left="3600" w:hanging="360"/>
      </w:pPr>
      <w:rPr>
        <w:rFonts w:ascii="Courier New" w:hAnsi="Courier New" w:cs="Courier New" w:hint="default"/>
      </w:rPr>
    </w:lvl>
    <w:lvl w:ilvl="5" w:tplc="752EF304">
      <w:start w:val="1"/>
      <w:numFmt w:val="bullet"/>
      <w:lvlText w:val="•"/>
      <w:lvlJc w:val="left"/>
      <w:pPr>
        <w:tabs>
          <w:tab w:val="num" w:pos="4320"/>
        </w:tabs>
        <w:ind w:left="4320" w:hanging="360"/>
      </w:pPr>
      <w:rPr>
        <w:rFonts w:ascii="Wingdings" w:hAnsi="Wingdings" w:cs="Wingdings" w:hint="default"/>
      </w:rPr>
    </w:lvl>
    <w:lvl w:ilvl="6" w:tplc="7988B8BC">
      <w:start w:val="1"/>
      <w:numFmt w:val="bullet"/>
      <w:lvlText w:val="•"/>
      <w:lvlJc w:val="left"/>
      <w:pPr>
        <w:tabs>
          <w:tab w:val="num" w:pos="5040"/>
        </w:tabs>
        <w:ind w:left="5040" w:hanging="360"/>
      </w:pPr>
      <w:rPr>
        <w:rFonts w:ascii="Symbol" w:hAnsi="Symbol" w:cs="Symbol" w:hint="default"/>
      </w:rPr>
    </w:lvl>
    <w:lvl w:ilvl="7" w:tplc="A2981D16">
      <w:start w:val="1"/>
      <w:numFmt w:val="bullet"/>
      <w:lvlText w:val="◦"/>
      <w:lvlJc w:val="left"/>
      <w:pPr>
        <w:tabs>
          <w:tab w:val="num" w:pos="5760"/>
        </w:tabs>
        <w:ind w:left="5760" w:hanging="360"/>
      </w:pPr>
      <w:rPr>
        <w:rFonts w:ascii="Courier New" w:hAnsi="Courier New" w:cs="Courier New" w:hint="default"/>
      </w:rPr>
    </w:lvl>
    <w:lvl w:ilvl="8" w:tplc="36BC3964">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70B935CC"/>
    <w:multiLevelType w:val="hybridMultilevel"/>
    <w:tmpl w:val="FDC8858A"/>
    <w:lvl w:ilvl="0" w:tplc="7CFE871C">
      <w:start w:val="1"/>
      <w:numFmt w:val="bullet"/>
      <w:lvlText w:val="•"/>
      <w:lvlJc w:val="left"/>
      <w:pPr>
        <w:tabs>
          <w:tab w:val="num" w:pos="720"/>
        </w:tabs>
        <w:ind w:left="720" w:hanging="360"/>
      </w:pPr>
      <w:rPr>
        <w:rFonts w:ascii="Symbol" w:hAnsi="Symbol" w:cs="Symbol" w:hint="default"/>
      </w:rPr>
    </w:lvl>
    <w:lvl w:ilvl="1" w:tplc="A5DEC288">
      <w:start w:val="1"/>
      <w:numFmt w:val="bullet"/>
      <w:lvlText w:val="◦"/>
      <w:lvlJc w:val="left"/>
      <w:pPr>
        <w:tabs>
          <w:tab w:val="num" w:pos="1440"/>
        </w:tabs>
        <w:ind w:left="1440" w:hanging="360"/>
      </w:pPr>
      <w:rPr>
        <w:rFonts w:ascii="Courier New" w:hAnsi="Courier New" w:cs="Courier New" w:hint="default"/>
      </w:rPr>
    </w:lvl>
    <w:lvl w:ilvl="2" w:tplc="7A382800">
      <w:start w:val="1"/>
      <w:numFmt w:val="bullet"/>
      <w:lvlText w:val="•"/>
      <w:lvlJc w:val="left"/>
      <w:pPr>
        <w:tabs>
          <w:tab w:val="num" w:pos="2160"/>
        </w:tabs>
        <w:ind w:left="2160" w:hanging="360"/>
      </w:pPr>
      <w:rPr>
        <w:rFonts w:ascii="Wingdings" w:hAnsi="Wingdings" w:cs="Wingdings" w:hint="default"/>
      </w:rPr>
    </w:lvl>
    <w:lvl w:ilvl="3" w:tplc="F83CCBD6">
      <w:start w:val="1"/>
      <w:numFmt w:val="bullet"/>
      <w:lvlText w:val="•"/>
      <w:lvlJc w:val="left"/>
      <w:pPr>
        <w:tabs>
          <w:tab w:val="num" w:pos="2880"/>
        </w:tabs>
        <w:ind w:left="2880" w:hanging="360"/>
      </w:pPr>
      <w:rPr>
        <w:rFonts w:ascii="Symbol" w:hAnsi="Symbol" w:cs="Symbol" w:hint="default"/>
      </w:rPr>
    </w:lvl>
    <w:lvl w:ilvl="4" w:tplc="6EB0C5C4">
      <w:start w:val="1"/>
      <w:numFmt w:val="bullet"/>
      <w:lvlText w:val="◦"/>
      <w:lvlJc w:val="left"/>
      <w:pPr>
        <w:tabs>
          <w:tab w:val="num" w:pos="3600"/>
        </w:tabs>
        <w:ind w:left="3600" w:hanging="360"/>
      </w:pPr>
      <w:rPr>
        <w:rFonts w:ascii="Courier New" w:hAnsi="Courier New" w:cs="Courier New" w:hint="default"/>
      </w:rPr>
    </w:lvl>
    <w:lvl w:ilvl="5" w:tplc="6A28F676">
      <w:start w:val="1"/>
      <w:numFmt w:val="bullet"/>
      <w:lvlText w:val="•"/>
      <w:lvlJc w:val="left"/>
      <w:pPr>
        <w:tabs>
          <w:tab w:val="num" w:pos="4320"/>
        </w:tabs>
        <w:ind w:left="4320" w:hanging="360"/>
      </w:pPr>
      <w:rPr>
        <w:rFonts w:ascii="Wingdings" w:hAnsi="Wingdings" w:cs="Wingdings" w:hint="default"/>
      </w:rPr>
    </w:lvl>
    <w:lvl w:ilvl="6" w:tplc="9BC6860E">
      <w:start w:val="1"/>
      <w:numFmt w:val="bullet"/>
      <w:lvlText w:val="•"/>
      <w:lvlJc w:val="left"/>
      <w:pPr>
        <w:tabs>
          <w:tab w:val="num" w:pos="5040"/>
        </w:tabs>
        <w:ind w:left="5040" w:hanging="360"/>
      </w:pPr>
      <w:rPr>
        <w:rFonts w:ascii="Symbol" w:hAnsi="Symbol" w:cs="Symbol" w:hint="default"/>
      </w:rPr>
    </w:lvl>
    <w:lvl w:ilvl="7" w:tplc="61D0DF44">
      <w:start w:val="1"/>
      <w:numFmt w:val="bullet"/>
      <w:lvlText w:val="◦"/>
      <w:lvlJc w:val="left"/>
      <w:pPr>
        <w:tabs>
          <w:tab w:val="num" w:pos="5760"/>
        </w:tabs>
        <w:ind w:left="5760" w:hanging="360"/>
      </w:pPr>
      <w:rPr>
        <w:rFonts w:ascii="Courier New" w:hAnsi="Courier New" w:cs="Courier New" w:hint="default"/>
      </w:rPr>
    </w:lvl>
    <w:lvl w:ilvl="8" w:tplc="DA2E9FA2">
      <w:start w:val="1"/>
      <w:numFmt w:val="bullet"/>
      <w:lvlText w:val="•"/>
      <w:lvlJc w:val="left"/>
      <w:pPr>
        <w:tabs>
          <w:tab w:val="num" w:pos="6480"/>
        </w:tabs>
        <w:ind w:left="6480" w:hanging="360"/>
      </w:pPr>
      <w:rPr>
        <w:rFonts w:ascii="Wingdings" w:hAnsi="Wingdings" w:cs="Wingdings" w:hint="default"/>
      </w:rPr>
    </w:lvl>
  </w:abstractNum>
  <w:num w:numId="1">
    <w:abstractNumId w:val="4"/>
  </w:num>
  <w:num w:numId="2">
    <w:abstractNumId w:val="7"/>
  </w:num>
  <w:num w:numId="3">
    <w:abstractNumId w:val="2"/>
  </w:num>
  <w:num w:numId="4">
    <w:abstractNumId w:val="0"/>
  </w:num>
  <w:num w:numId="5">
    <w:abstractNumId w:val="8"/>
  </w:num>
  <w:num w:numId="6">
    <w:abstractNumId w:val="5"/>
  </w:num>
  <w:num w:numId="7">
    <w:abstractNumId w:val="9"/>
  </w:num>
  <w:num w:numId="8">
    <w:abstractNumId w:val="1"/>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40A"/>
    <w:rsid w:val="00026A8B"/>
    <w:rsid w:val="00050FE0"/>
    <w:rsid w:val="0005644B"/>
    <w:rsid w:val="001471CD"/>
    <w:rsid w:val="003350F8"/>
    <w:rsid w:val="00335DC0"/>
    <w:rsid w:val="003B4989"/>
    <w:rsid w:val="007166D7"/>
    <w:rsid w:val="007433F2"/>
    <w:rsid w:val="008F0086"/>
    <w:rsid w:val="00B44DFF"/>
    <w:rsid w:val="00BF3E07"/>
    <w:rsid w:val="00BF4FD9"/>
    <w:rsid w:val="00D06DAB"/>
    <w:rsid w:val="00D524C1"/>
    <w:rsid w:val="00D9471A"/>
    <w:rsid w:val="00DE028B"/>
    <w:rsid w:val="00DE5582"/>
    <w:rsid w:val="00F854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687CF"/>
  <w15:chartTrackingRefBased/>
  <w15:docId w15:val="{46639950-AD4C-4CBC-A867-BCC29DA96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3E07"/>
    <w:rPr>
      <w:rFonts w:ascii="Arial" w:eastAsia="Arial" w:hAnsi="Arial" w:cs="Arial"/>
      <w:color w:val="000000"/>
      <w:sz w:val="20"/>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BF3E07"/>
    <w:pPr>
      <w:spacing w:before="120" w:after="120" w:line="276" w:lineRule="auto"/>
      <w:jc w:val="both"/>
    </w:pPr>
    <w:rPr>
      <w:rFonts w:ascii="Times New Roman" w:eastAsia="Times New Roman" w:hAnsi="Times New Roman" w:cs="Times New Roman"/>
      <w:lang w:eastAsia="ru-RU"/>
    </w:rPr>
  </w:style>
  <w:style w:type="paragraph" w:styleId="a3">
    <w:name w:val="List Paragraph"/>
    <w:basedOn w:val="a"/>
    <w:uiPriority w:val="34"/>
    <w:qFormat/>
    <w:rsid w:val="00BF3E07"/>
    <w:pPr>
      <w:ind w:left="720"/>
      <w:contextualSpacing/>
    </w:pPr>
  </w:style>
  <w:style w:type="paragraph" w:styleId="a4">
    <w:name w:val="header"/>
    <w:basedOn w:val="a"/>
    <w:link w:val="a5"/>
    <w:uiPriority w:val="99"/>
    <w:unhideWhenUsed/>
    <w:rsid w:val="00BF3E0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F3E07"/>
    <w:rPr>
      <w:rFonts w:ascii="Arial" w:eastAsia="Arial" w:hAnsi="Arial" w:cs="Arial"/>
      <w:color w:val="000000"/>
      <w:sz w:val="20"/>
      <w:szCs w:val="20"/>
      <w:lang w:val="en-US" w:eastAsia="ru-RU"/>
    </w:rPr>
  </w:style>
  <w:style w:type="paragraph" w:styleId="a6">
    <w:name w:val="footer"/>
    <w:basedOn w:val="a"/>
    <w:link w:val="a7"/>
    <w:uiPriority w:val="99"/>
    <w:unhideWhenUsed/>
    <w:rsid w:val="00BF3E0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F3E07"/>
    <w:rPr>
      <w:rFonts w:ascii="Arial" w:eastAsia="Arial" w:hAnsi="Arial" w:cs="Arial"/>
      <w:color w:val="000000"/>
      <w:sz w:val="20"/>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22</Pages>
  <Words>9804</Words>
  <Characters>55887</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Арасланова Т. А.</dc:creator>
  <cp:keywords/>
  <dc:description/>
  <cp:lastModifiedBy>Арасланова Т. А.</cp:lastModifiedBy>
  <cp:revision>12</cp:revision>
  <dcterms:created xsi:type="dcterms:W3CDTF">2026-06-01T11:44:00Z</dcterms:created>
  <dcterms:modified xsi:type="dcterms:W3CDTF">2026-06-02T06:01:00Z</dcterms:modified>
</cp:coreProperties>
</file>